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7" w:rsidRDefault="00266177" w:rsidP="00266177">
      <w:pPr>
        <w:pStyle w:val="NormalWeb"/>
        <w:spacing w:after="240" w:afterAutospacing="0"/>
        <w:jc w:val="both"/>
        <w:rPr>
          <w:rFonts w:ascii="Arial" w:hAnsi="Arial" w:cs="Arial"/>
          <w:color w:val="003366"/>
          <w:sz w:val="18"/>
          <w:szCs w:val="18"/>
        </w:rPr>
      </w:pPr>
      <w:r>
        <w:rPr>
          <w:rStyle w:val="titulogeneral1"/>
        </w:rPr>
        <w:t>Resultados del inventario de procesos de la Jurisdicción Contencioso Administrativa elaborado por el Banco Mundial (Marzo 21 de 2013)</w:t>
      </w:r>
    </w:p>
    <w:p w:rsidR="00266177" w:rsidRDefault="00266177" w:rsidP="00266177">
      <w:pPr>
        <w:pStyle w:val="NormalWeb"/>
        <w:jc w:val="both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>Como parte de la Fase de Diagnóstico del Plan Especial de Descongestión que ordenó el artículo 304 del Código de Procedimiento Administrativo y de lo Contencioso Administrativo (Ley 1437 de 2011), desde mayo hasta diciembre del 2012 el Banco Mundial realizó el Inventario de procesos la Jurisdicción Contencioso Administrativa.</w:t>
      </w:r>
    </w:p>
    <w:p w:rsidR="00266177" w:rsidRDefault="00266177" w:rsidP="00266177">
      <w:pPr>
        <w:pStyle w:val="NormalWeb"/>
        <w:jc w:val="both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 xml:space="preserve"> Por encargo de la Sala Administrativa del Consejo Superior de la Judicatura, y con la especial colaboración de los magistrados coordinadores, el doctor Ricardo Monroy </w:t>
      </w:r>
      <w:proofErr w:type="spellStart"/>
      <w:r>
        <w:rPr>
          <w:rFonts w:ascii="Arial" w:hAnsi="Arial" w:cs="Arial"/>
          <w:color w:val="003366"/>
          <w:sz w:val="18"/>
          <w:szCs w:val="18"/>
        </w:rPr>
        <w:t>Church</w:t>
      </w:r>
      <w:proofErr w:type="spellEnd"/>
      <w:r>
        <w:rPr>
          <w:rFonts w:ascii="Arial" w:hAnsi="Arial" w:cs="Arial"/>
          <w:color w:val="003366"/>
          <w:sz w:val="18"/>
          <w:szCs w:val="18"/>
        </w:rPr>
        <w:t xml:space="preserve"> y el doctor Edgar Sanabria Melo, se revisaron alrededor de 157.000 expedientes judiciales en todos los Juzgados, Tribunales Administrativos del país y el Consejo de Estado, en busca de datos específicos sobre la duración de etapas procesales y frecuencia de los procesos. Adicionalmente, para corroborar la información obtenida, se realizaron numerosas entrevistas y grupos de enfoque donde participaron jueces y magistrados administrativos, así como encuestas en los diferentes despachos que hicieron parte de la Inventario.</w:t>
      </w:r>
    </w:p>
    <w:p w:rsidR="00266177" w:rsidRDefault="00266177" w:rsidP="00266177">
      <w:pPr>
        <w:pStyle w:val="NormalWeb"/>
        <w:jc w:val="both"/>
        <w:rPr>
          <w:rFonts w:ascii="Arial" w:hAnsi="Arial" w:cs="Arial"/>
          <w:color w:val="003366"/>
          <w:sz w:val="18"/>
          <w:szCs w:val="18"/>
        </w:rPr>
      </w:pPr>
      <w:r>
        <w:rPr>
          <w:rFonts w:ascii="Arial" w:hAnsi="Arial" w:cs="Arial"/>
          <w:color w:val="003366"/>
          <w:sz w:val="18"/>
          <w:szCs w:val="18"/>
        </w:rPr>
        <w:t> Como resultado, se obtuvo un profundo análisis del rendimiento de la Jurisdicción Contencioso Administrativa, donde se detallan las particularidades del proceso administrativo en cada región del país, y se recomiendan estrategias para evacuar en cuatro años todos los procesos judiciales que quedaron en el sistema escrito, tal y como lo pretende el Plan Especial de Descongestión. Todo esto, con miras a una mejor implementación del Código de Procedimiento Administrativo y de lo Contencioso Administrativo (Ley 1437 de 2011) y a una transición exitosa hacia la oralidad en la Justicia Administrativa.</w:t>
      </w:r>
    </w:p>
    <w:p w:rsidR="0096206B" w:rsidRDefault="0096206B"/>
    <w:sectPr w:rsidR="0096206B" w:rsidSect="00962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177"/>
    <w:rsid w:val="00266177"/>
    <w:rsid w:val="006D69C3"/>
    <w:rsid w:val="0096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itulogeneral1">
    <w:name w:val="titulogeneral1"/>
    <w:basedOn w:val="Fuentedeprrafopredeter"/>
    <w:rsid w:val="00266177"/>
    <w:rPr>
      <w:rFonts w:ascii="Arial" w:hAnsi="Arial" w:cs="Arial" w:hint="default"/>
      <w:b/>
      <w:bCs/>
      <w:strike w:val="0"/>
      <w:dstrike w:val="0"/>
      <w:color w:val="003366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Giovannia</dc:creator>
  <cp:keywords/>
  <dc:description/>
  <cp:lastModifiedBy>Giovannia</cp:lastModifiedBy>
  <cp:revision>1</cp:revision>
  <dcterms:created xsi:type="dcterms:W3CDTF">2013-03-26T14:15:00Z</dcterms:created>
  <dcterms:modified xsi:type="dcterms:W3CDTF">2013-03-26T14:42:00Z</dcterms:modified>
</cp:coreProperties>
</file>