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26A" w:rsidRDefault="00E3026A" w:rsidP="00E3026A">
      <w:pPr>
        <w:ind w:left="567" w:right="20"/>
        <w:jc w:val="center"/>
        <w:rPr>
          <w:rFonts w:ascii="Arial" w:hAnsi="Arial" w:cs="Arial"/>
          <w:b/>
          <w:bCs/>
          <w:sz w:val="28"/>
          <w:szCs w:val="28"/>
          <w:lang w:val="es-CO"/>
        </w:rPr>
      </w:pPr>
    </w:p>
    <w:p w:rsidR="00E3026A" w:rsidRDefault="00E3026A" w:rsidP="00E3026A">
      <w:pPr>
        <w:ind w:left="567" w:right="20"/>
        <w:jc w:val="center"/>
        <w:rPr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>Procuraduría General de la Nación presentó publicación titulada “Conciliación extrajudicial en asuntos de lo contencioso administrativo”</w:t>
      </w:r>
    </w:p>
    <w:p w:rsidR="00E3026A" w:rsidRDefault="00E3026A" w:rsidP="00E3026A">
      <w:pPr>
        <w:ind w:left="567" w:right="567"/>
        <w:jc w:val="center"/>
        <w:rPr>
          <w:lang w:val="es-CO"/>
        </w:rPr>
      </w:pPr>
      <w:r>
        <w:rPr>
          <w:rFonts w:ascii="Arial" w:hAnsi="Arial" w:cs="Arial"/>
          <w:b/>
          <w:bCs/>
          <w:lang w:val="es-CO"/>
        </w:rPr>
        <w:t> </w:t>
      </w:r>
    </w:p>
    <w:p w:rsidR="00E3026A" w:rsidRDefault="00E3026A" w:rsidP="00E3026A">
      <w:pPr>
        <w:numPr>
          <w:ilvl w:val="0"/>
          <w:numId w:val="2"/>
        </w:numPr>
        <w:spacing w:after="0" w:line="240" w:lineRule="auto"/>
        <w:ind w:right="20"/>
        <w:jc w:val="center"/>
        <w:rPr>
          <w:rFonts w:eastAsia="Times New Roman"/>
          <w:lang w:val="es-CO"/>
        </w:rPr>
      </w:pPr>
      <w:r>
        <w:rPr>
          <w:rFonts w:ascii="Arial" w:eastAsia="Times New Roman" w:hAnsi="Arial" w:cs="Arial"/>
          <w:b/>
          <w:bCs/>
          <w:lang w:val="es-CO"/>
        </w:rPr>
        <w:t xml:space="preserve">La presentación del libro estuvo a cargo de la </w:t>
      </w:r>
      <w:proofErr w:type="spellStart"/>
      <w:r>
        <w:rPr>
          <w:rFonts w:ascii="Arial" w:eastAsia="Times New Roman" w:hAnsi="Arial" w:cs="Arial"/>
          <w:b/>
          <w:bCs/>
          <w:lang w:val="es-CO"/>
        </w:rPr>
        <w:t>viceprocuradora</w:t>
      </w:r>
      <w:proofErr w:type="spellEnd"/>
      <w:r>
        <w:rPr>
          <w:rFonts w:ascii="Arial" w:eastAsia="Times New Roman" w:hAnsi="Arial" w:cs="Arial"/>
          <w:b/>
          <w:bCs/>
          <w:lang w:val="es-CO"/>
        </w:rPr>
        <w:t xml:space="preserve"> general de la Nación, Martha Isabel Castañeda </w:t>
      </w:r>
      <w:proofErr w:type="spellStart"/>
      <w:r>
        <w:rPr>
          <w:rFonts w:ascii="Arial" w:eastAsia="Times New Roman" w:hAnsi="Arial" w:cs="Arial"/>
          <w:b/>
          <w:bCs/>
          <w:lang w:val="es-CO"/>
        </w:rPr>
        <w:t>Curvelo</w:t>
      </w:r>
      <w:proofErr w:type="spellEnd"/>
      <w:r>
        <w:rPr>
          <w:rFonts w:ascii="Arial" w:eastAsia="Times New Roman" w:hAnsi="Arial" w:cs="Arial"/>
          <w:b/>
          <w:bCs/>
          <w:lang w:val="es-CO"/>
        </w:rPr>
        <w:t>.</w:t>
      </w:r>
    </w:p>
    <w:p w:rsidR="00E3026A" w:rsidRDefault="00E3026A" w:rsidP="00E3026A">
      <w:pPr>
        <w:ind w:right="567"/>
        <w:jc w:val="both"/>
        <w:rPr>
          <w:lang w:val="es-CO"/>
        </w:rPr>
      </w:pPr>
      <w:r>
        <w:rPr>
          <w:rFonts w:ascii="Arial" w:hAnsi="Arial" w:cs="Arial"/>
          <w:b/>
          <w:bCs/>
          <w:lang w:val="es-CO"/>
        </w:rPr>
        <w:t> </w:t>
      </w:r>
    </w:p>
    <w:p w:rsidR="00E3026A" w:rsidRDefault="00E3026A" w:rsidP="00E3026A">
      <w:pPr>
        <w:ind w:right="20"/>
        <w:jc w:val="both"/>
        <w:rPr>
          <w:lang w:val="es-CO"/>
        </w:rPr>
      </w:pPr>
      <w:r>
        <w:rPr>
          <w:rFonts w:ascii="Arial" w:hAnsi="Arial" w:cs="Arial"/>
          <w:b/>
          <w:bCs/>
          <w:lang w:val="es-CO"/>
        </w:rPr>
        <w:t>Bogotá, 15 de agosto de 2012.</w:t>
      </w:r>
      <w:r>
        <w:rPr>
          <w:rFonts w:ascii="Arial" w:hAnsi="Arial" w:cs="Arial"/>
          <w:lang w:val="es-CO"/>
        </w:rPr>
        <w:t xml:space="preserve"> Durante el acto de lanzamiento de la publicación “Conciliación extrajudicial en asuntos de lo contencioso administrativo”, la </w:t>
      </w:r>
      <w:proofErr w:type="spellStart"/>
      <w:r>
        <w:rPr>
          <w:rFonts w:ascii="Arial" w:hAnsi="Arial" w:cs="Arial"/>
          <w:lang w:val="es-CO"/>
        </w:rPr>
        <w:t>viceprocuradora</w:t>
      </w:r>
      <w:proofErr w:type="spellEnd"/>
      <w:r>
        <w:rPr>
          <w:rFonts w:ascii="Arial" w:hAnsi="Arial" w:cs="Arial"/>
          <w:lang w:val="es-CO"/>
        </w:rPr>
        <w:t xml:space="preserve"> general de la Nación, Martha Isabel Castañeda </w:t>
      </w:r>
      <w:proofErr w:type="spellStart"/>
      <w:r>
        <w:rPr>
          <w:rFonts w:ascii="Arial" w:hAnsi="Arial" w:cs="Arial"/>
          <w:lang w:val="es-CO"/>
        </w:rPr>
        <w:t>Curvelo</w:t>
      </w:r>
      <w:proofErr w:type="spellEnd"/>
      <w:r>
        <w:rPr>
          <w:rFonts w:ascii="Arial" w:hAnsi="Arial" w:cs="Arial"/>
          <w:lang w:val="es-CO"/>
        </w:rPr>
        <w:t xml:space="preserve">, destacó el apoyo recibido por la Agencia Alemana de Cooperación, GIZ, y la Editorial </w:t>
      </w:r>
      <w:proofErr w:type="spellStart"/>
      <w:r>
        <w:rPr>
          <w:rFonts w:ascii="Arial" w:hAnsi="Arial" w:cs="Arial"/>
          <w:lang w:val="es-CO"/>
        </w:rPr>
        <w:t>Legis</w:t>
      </w:r>
      <w:proofErr w:type="spellEnd"/>
      <w:r>
        <w:rPr>
          <w:rFonts w:ascii="Arial" w:hAnsi="Arial" w:cs="Arial"/>
          <w:lang w:val="es-CO"/>
        </w:rPr>
        <w:t xml:space="preserve"> para hacer realidad este proyecto que busca convertirse en documento de consulta permanente en la comunidad jurídica del país.</w:t>
      </w:r>
    </w:p>
    <w:p w:rsidR="00E3026A" w:rsidRDefault="00E3026A" w:rsidP="00E3026A">
      <w:pPr>
        <w:ind w:right="567"/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E3026A" w:rsidRDefault="00E3026A" w:rsidP="00E3026A">
      <w:pPr>
        <w:ind w:right="20"/>
        <w:jc w:val="both"/>
        <w:rPr>
          <w:lang w:val="es-CO"/>
        </w:rPr>
      </w:pPr>
      <w:r>
        <w:rPr>
          <w:rFonts w:ascii="Arial" w:hAnsi="Arial" w:cs="Arial"/>
          <w:lang w:val="es-CO"/>
        </w:rPr>
        <w:t>Mencionó que el libro recoge los conocimientos y experiencias de los agentes del Ministerio Público que cotidianamente tienen la tarea y el reto de promover la celebración de acuerdos conciliatorios y contribuir a la materialización de una pronta y cumplida justicia.</w:t>
      </w:r>
    </w:p>
    <w:p w:rsidR="00E3026A" w:rsidRDefault="00E3026A" w:rsidP="00E3026A">
      <w:pPr>
        <w:ind w:right="567"/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E3026A" w:rsidRDefault="00E3026A" w:rsidP="00E3026A">
      <w:pPr>
        <w:ind w:right="20"/>
        <w:jc w:val="both"/>
        <w:rPr>
          <w:lang w:val="es-CO"/>
        </w:rPr>
      </w:pPr>
      <w:r>
        <w:rPr>
          <w:rFonts w:ascii="Arial" w:hAnsi="Arial" w:cs="Arial"/>
          <w:lang w:val="es-CO"/>
        </w:rPr>
        <w:t xml:space="preserve">Por su parte, el procurador delegado para la Conciliación Administrativa, Roberto Augusto Serrato Valdés, indicó que la publicación contiene una compilación normativa de la figura de la conciliación y la jurisprudencia de las altas cortes con especial énfasis en la proferida por el Consejo de Estado.  </w:t>
      </w:r>
    </w:p>
    <w:p w:rsidR="00E3026A" w:rsidRDefault="00E3026A" w:rsidP="00E3026A">
      <w:pPr>
        <w:ind w:right="567"/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E3026A" w:rsidRDefault="00E3026A" w:rsidP="00E3026A">
      <w:pPr>
        <w:ind w:right="20"/>
        <w:jc w:val="both"/>
        <w:rPr>
          <w:lang w:val="es-CO"/>
        </w:rPr>
      </w:pPr>
      <w:r>
        <w:rPr>
          <w:rFonts w:ascii="Arial" w:hAnsi="Arial" w:cs="Arial"/>
          <w:lang w:val="es-CO"/>
        </w:rPr>
        <w:t>Así mismo, precisó que el documento incluye la hoja de ruta para la procedencia y el trámite de la conciliación extrajudicial,  los formatos guía, un manual para el usuario y temas controversiales en asuntos de lo contencioso administrativo recogidos en las cien preguntas frecuentes sobre el tema.</w:t>
      </w:r>
    </w:p>
    <w:p w:rsidR="00E3026A" w:rsidRDefault="00E3026A" w:rsidP="00E3026A">
      <w:pPr>
        <w:ind w:right="567"/>
        <w:jc w:val="both"/>
        <w:rPr>
          <w:lang w:val="es-CO"/>
        </w:rPr>
      </w:pPr>
      <w:r>
        <w:rPr>
          <w:rFonts w:ascii="Arial" w:hAnsi="Arial" w:cs="Arial"/>
          <w:lang w:val="es-CO"/>
        </w:rPr>
        <w:t> </w:t>
      </w:r>
    </w:p>
    <w:p w:rsidR="00E3026A" w:rsidRDefault="00E3026A" w:rsidP="00E3026A">
      <w:pPr>
        <w:ind w:right="20"/>
        <w:jc w:val="both"/>
        <w:rPr>
          <w:lang w:val="es-CO"/>
        </w:rPr>
      </w:pPr>
      <w:r>
        <w:rPr>
          <w:rFonts w:ascii="Arial" w:hAnsi="Arial" w:cs="Arial"/>
          <w:lang w:val="es-CO"/>
        </w:rPr>
        <w:t>Finalmente, el director de la Agencia para la Defensa Judicial, Fernando Carrillo, dijo que la verdadera reforma a la justicia se debe asumir desde su transformación en los niveles básicos y resaltó la importancia de los mecanismos de solución de conflictos para resolver las controversias y evitar litigios innecesarios que congestionan los despachos judiciales y dificultan a la ciudadanía el acceso a la justicia.</w:t>
      </w:r>
    </w:p>
    <w:p w:rsidR="00E3026A" w:rsidRDefault="00E3026A" w:rsidP="00E3026A">
      <w:pPr>
        <w:jc w:val="center"/>
        <w:rPr>
          <w:lang w:val="es-CO"/>
        </w:rPr>
      </w:pPr>
      <w:r>
        <w:rPr>
          <w:rFonts w:ascii="Arial" w:hAnsi="Arial" w:cs="Arial"/>
          <w:b/>
          <w:bCs/>
          <w:sz w:val="28"/>
          <w:szCs w:val="28"/>
          <w:lang w:val="es-CO"/>
        </w:rPr>
        <w:t> </w:t>
      </w:r>
    </w:p>
    <w:p w:rsidR="000C7BA2" w:rsidRPr="000C7BA2" w:rsidRDefault="000C7BA2">
      <w:pPr>
        <w:rPr>
          <w:lang w:val="es-CO"/>
        </w:rPr>
      </w:pPr>
    </w:p>
    <w:sectPr w:rsidR="000C7BA2" w:rsidRPr="000C7BA2" w:rsidSect="008747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altName w:val="Arial Narrow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A2B20"/>
    <w:multiLevelType w:val="multilevel"/>
    <w:tmpl w:val="6108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D14FDE"/>
    <w:multiLevelType w:val="multilevel"/>
    <w:tmpl w:val="93382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hyphenationZone w:val="425"/>
  <w:characterSpacingControl w:val="doNotCompress"/>
  <w:compat/>
  <w:rsids>
    <w:rsidRoot w:val="00B378F6"/>
    <w:rsid w:val="00095214"/>
    <w:rsid w:val="000C7BA2"/>
    <w:rsid w:val="00244CF1"/>
    <w:rsid w:val="002A73DC"/>
    <w:rsid w:val="003C181D"/>
    <w:rsid w:val="005B0996"/>
    <w:rsid w:val="006E77E3"/>
    <w:rsid w:val="008747DB"/>
    <w:rsid w:val="009E05A4"/>
    <w:rsid w:val="00AE7E89"/>
    <w:rsid w:val="00B378F6"/>
    <w:rsid w:val="00E3026A"/>
    <w:rsid w:val="00EB706D"/>
    <w:rsid w:val="00F727C9"/>
    <w:rsid w:val="00FA3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BA2"/>
    <w:rPr>
      <w:rFonts w:ascii="Calibri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itulonew">
    <w:name w:val="titulonew"/>
    <w:basedOn w:val="Fuentedeprrafopredeter"/>
    <w:rsid w:val="00B378F6"/>
  </w:style>
  <w:style w:type="character" w:customStyle="1" w:styleId="tahoma10gris">
    <w:name w:val="tahoma_10_gris"/>
    <w:basedOn w:val="Fuentedeprrafopredeter"/>
    <w:rsid w:val="00B378F6"/>
  </w:style>
  <w:style w:type="character" w:customStyle="1" w:styleId="textochiconew">
    <w:name w:val="textochiconew"/>
    <w:basedOn w:val="Fuentedeprrafopredeter"/>
    <w:rsid w:val="00B378F6"/>
  </w:style>
  <w:style w:type="paragraph" w:customStyle="1" w:styleId="Default">
    <w:name w:val="Default"/>
    <w:rsid w:val="00B378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B378F6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C7BA2"/>
    <w:pPr>
      <w:spacing w:after="0" w:line="240" w:lineRule="auto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8301">
              <w:marLeft w:val="162"/>
              <w:marRight w:val="72"/>
              <w:marTop w:val="9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428">
                  <w:marLeft w:val="0"/>
                  <w:marRight w:val="1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99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658463">
                              <w:marLeft w:val="0"/>
                              <w:marRight w:val="0"/>
                              <w:marTop w:val="90"/>
                              <w:marBottom w:val="14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83962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569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308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legis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Eliana Poveda</dc:creator>
  <cp:keywords/>
  <dc:description/>
  <cp:lastModifiedBy>Eliana Poveda</cp:lastModifiedBy>
  <cp:revision>1</cp:revision>
  <dcterms:created xsi:type="dcterms:W3CDTF">2012-08-15T16:39:00Z</dcterms:created>
  <dcterms:modified xsi:type="dcterms:W3CDTF">2012-08-15T22:08:00Z</dcterms:modified>
</cp:coreProperties>
</file>