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DB69F4" w14:textId="457F9DD3" w:rsidR="00394211" w:rsidRPr="00042AB0" w:rsidRDefault="00394211" w:rsidP="00A22C21">
      <w:pPr>
        <w:ind w:left="708" w:hanging="708"/>
        <w:rPr>
          <w:rStyle w:val="Nmerodepgina"/>
          <w:rFonts w:ascii="Arial" w:hAnsi="Arial" w:cs="Arial"/>
          <w:b/>
          <w:sz w:val="18"/>
          <w:szCs w:val="18"/>
        </w:rPr>
      </w:pPr>
      <w:r w:rsidRPr="00042AB0">
        <w:rPr>
          <w:rFonts w:ascii="Arial" w:hAnsi="Arial" w:cs="Arial"/>
          <w:b/>
          <w:sz w:val="18"/>
          <w:szCs w:val="18"/>
        </w:rPr>
        <w:t xml:space="preserve">Página </w:t>
      </w:r>
      <w:r w:rsidR="0056610F">
        <w:rPr>
          <w:rFonts w:ascii="Arial" w:hAnsi="Arial" w:cs="Arial"/>
          <w:b/>
          <w:sz w:val="18"/>
          <w:szCs w:val="18"/>
        </w:rPr>
        <w:t>585</w:t>
      </w:r>
    </w:p>
    <w:p w14:paraId="537C7DF2" w14:textId="77777777" w:rsidR="00394211" w:rsidRPr="00D70F92" w:rsidRDefault="00394211" w:rsidP="00394211">
      <w:pPr>
        <w:rPr>
          <w:rStyle w:val="Nmerodepgina"/>
          <w:rFonts w:ascii="Arial" w:hAnsi="Arial" w:cs="Arial"/>
          <w:b/>
          <w:sz w:val="18"/>
          <w:szCs w:val="18"/>
        </w:rPr>
      </w:pPr>
    </w:p>
    <w:tbl>
      <w:tblPr>
        <w:tblW w:w="891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149"/>
        <w:gridCol w:w="4762"/>
      </w:tblGrid>
      <w:tr w:rsidR="00394211" w:rsidRPr="00D70F92" w14:paraId="4A53D18E" w14:textId="77777777" w:rsidTr="0056610F">
        <w:tc>
          <w:tcPr>
            <w:tcW w:w="4149" w:type="dxa"/>
            <w:tcBorders>
              <w:top w:val="nil"/>
              <w:left w:val="nil"/>
              <w:bottom w:val="nil"/>
              <w:right w:val="nil"/>
            </w:tcBorders>
          </w:tcPr>
          <w:p w14:paraId="69F8919E" w14:textId="77777777" w:rsidR="00394211" w:rsidRPr="00D70F92" w:rsidRDefault="00394211" w:rsidP="00536951">
            <w:pPr>
              <w:rPr>
                <w:rFonts w:ascii="Arial" w:hAnsi="Arial" w:cs="Arial"/>
                <w:b/>
                <w:sz w:val="18"/>
                <w:szCs w:val="18"/>
              </w:rPr>
            </w:pPr>
            <w:r w:rsidRPr="00D70F92">
              <w:rPr>
                <w:rFonts w:ascii="Arial" w:hAnsi="Arial" w:cs="Arial"/>
                <w:b/>
                <w:sz w:val="18"/>
                <w:szCs w:val="18"/>
              </w:rPr>
              <w:t>TEMA:</w:t>
            </w:r>
          </w:p>
        </w:tc>
        <w:tc>
          <w:tcPr>
            <w:tcW w:w="4762" w:type="dxa"/>
            <w:tcBorders>
              <w:top w:val="nil"/>
              <w:left w:val="nil"/>
              <w:bottom w:val="nil"/>
              <w:right w:val="nil"/>
            </w:tcBorders>
          </w:tcPr>
          <w:p w14:paraId="7FF73907" w14:textId="77777777" w:rsidR="00394211" w:rsidRPr="00D70F92" w:rsidRDefault="00D84D0C" w:rsidP="00536951">
            <w:pPr>
              <w:rPr>
                <w:rFonts w:ascii="Arial" w:hAnsi="Arial" w:cs="Arial"/>
                <w:b/>
                <w:sz w:val="18"/>
                <w:szCs w:val="18"/>
              </w:rPr>
            </w:pPr>
            <w:r>
              <w:rPr>
                <w:rFonts w:ascii="Arial" w:hAnsi="Arial" w:cs="Arial"/>
                <w:b/>
                <w:sz w:val="18"/>
                <w:szCs w:val="18"/>
              </w:rPr>
              <w:t>Vinculados</w:t>
            </w:r>
          </w:p>
        </w:tc>
      </w:tr>
      <w:tr w:rsidR="00394211" w:rsidRPr="00042AB0" w14:paraId="7E3377E4" w14:textId="77777777" w:rsidTr="0056610F">
        <w:tc>
          <w:tcPr>
            <w:tcW w:w="4149" w:type="dxa"/>
            <w:tcBorders>
              <w:top w:val="nil"/>
              <w:left w:val="nil"/>
              <w:bottom w:val="nil"/>
              <w:right w:val="nil"/>
            </w:tcBorders>
          </w:tcPr>
          <w:p w14:paraId="0C9B12ED" w14:textId="77777777" w:rsidR="00394211" w:rsidRPr="00042AB0" w:rsidRDefault="00394211" w:rsidP="00536951">
            <w:pPr>
              <w:rPr>
                <w:rFonts w:ascii="Arial" w:hAnsi="Arial" w:cs="Arial"/>
                <w:b/>
                <w:sz w:val="18"/>
                <w:szCs w:val="18"/>
              </w:rPr>
            </w:pPr>
          </w:p>
          <w:p w14:paraId="3431B583" w14:textId="77777777" w:rsidR="00394211" w:rsidRPr="00042AB0" w:rsidRDefault="00394211" w:rsidP="00536951">
            <w:pPr>
              <w:rPr>
                <w:rFonts w:ascii="Arial" w:hAnsi="Arial" w:cs="Arial"/>
                <w:b/>
                <w:sz w:val="18"/>
                <w:szCs w:val="18"/>
              </w:rPr>
            </w:pPr>
          </w:p>
        </w:tc>
        <w:tc>
          <w:tcPr>
            <w:tcW w:w="4762" w:type="dxa"/>
            <w:tcBorders>
              <w:top w:val="nil"/>
              <w:left w:val="nil"/>
              <w:bottom w:val="nil"/>
              <w:right w:val="nil"/>
            </w:tcBorders>
          </w:tcPr>
          <w:p w14:paraId="720D2AE5" w14:textId="77777777" w:rsidR="00394211" w:rsidRPr="00042AB0" w:rsidRDefault="00394211" w:rsidP="00536951">
            <w:pPr>
              <w:rPr>
                <w:rFonts w:ascii="Arial" w:hAnsi="Arial" w:cs="Arial"/>
                <w:sz w:val="18"/>
                <w:szCs w:val="18"/>
              </w:rPr>
            </w:pPr>
          </w:p>
        </w:tc>
      </w:tr>
      <w:tr w:rsidR="00394211" w:rsidRPr="00042AB0" w14:paraId="1630EA08" w14:textId="77777777" w:rsidTr="0056610F">
        <w:tc>
          <w:tcPr>
            <w:tcW w:w="4149" w:type="dxa"/>
            <w:tcBorders>
              <w:top w:val="nil"/>
              <w:left w:val="nil"/>
              <w:bottom w:val="nil"/>
              <w:right w:val="nil"/>
            </w:tcBorders>
          </w:tcPr>
          <w:p w14:paraId="178B6AD4" w14:textId="77777777" w:rsidR="00394211" w:rsidRPr="00042AB0" w:rsidRDefault="00394211" w:rsidP="00536951">
            <w:pPr>
              <w:jc w:val="both"/>
              <w:rPr>
                <w:rFonts w:ascii="Arial" w:hAnsi="Arial" w:cs="Arial"/>
                <w:b/>
                <w:sz w:val="18"/>
                <w:szCs w:val="18"/>
              </w:rPr>
            </w:pPr>
            <w:r w:rsidRPr="00042AB0">
              <w:rPr>
                <w:rFonts w:ascii="Arial" w:hAnsi="Arial" w:cs="Arial"/>
                <w:b/>
                <w:sz w:val="18"/>
                <w:szCs w:val="18"/>
              </w:rPr>
              <w:t>NOMBRE DE PROFORMA</w:t>
            </w:r>
          </w:p>
        </w:tc>
        <w:tc>
          <w:tcPr>
            <w:tcW w:w="4762" w:type="dxa"/>
            <w:tcBorders>
              <w:top w:val="nil"/>
              <w:left w:val="nil"/>
              <w:bottom w:val="nil"/>
              <w:right w:val="nil"/>
            </w:tcBorders>
          </w:tcPr>
          <w:p w14:paraId="5A8E0A60" w14:textId="7157006E" w:rsidR="00394211" w:rsidRPr="00D70F92" w:rsidRDefault="00394211" w:rsidP="00DE6CC0">
            <w:pPr>
              <w:jc w:val="both"/>
              <w:rPr>
                <w:rFonts w:ascii="Arial" w:hAnsi="Arial" w:cs="Arial"/>
                <w:sz w:val="18"/>
                <w:szCs w:val="18"/>
              </w:rPr>
            </w:pPr>
            <w:r w:rsidRPr="00D70F92">
              <w:rPr>
                <w:rFonts w:ascii="Arial" w:hAnsi="Arial" w:cs="Arial"/>
                <w:sz w:val="18"/>
                <w:szCs w:val="18"/>
              </w:rPr>
              <w:t xml:space="preserve">Informe </w:t>
            </w:r>
            <w:r w:rsidR="00D92E5E">
              <w:rPr>
                <w:rFonts w:ascii="Arial" w:hAnsi="Arial" w:cs="Arial"/>
                <w:sz w:val="18"/>
                <w:szCs w:val="18"/>
              </w:rPr>
              <w:t>V</w:t>
            </w:r>
            <w:r w:rsidR="00D84D0C">
              <w:rPr>
                <w:rFonts w:ascii="Arial" w:hAnsi="Arial" w:cs="Arial"/>
                <w:sz w:val="18"/>
                <w:szCs w:val="18"/>
              </w:rPr>
              <w:t xml:space="preserve">inculados al </w:t>
            </w:r>
            <w:r w:rsidR="00DE6CC0">
              <w:rPr>
                <w:rFonts w:ascii="Arial" w:hAnsi="Arial" w:cs="Arial"/>
                <w:sz w:val="18"/>
                <w:szCs w:val="18"/>
              </w:rPr>
              <w:t>Conglomerado</w:t>
            </w:r>
            <w:r w:rsidR="00D84D0C">
              <w:rPr>
                <w:rFonts w:ascii="Arial" w:hAnsi="Arial" w:cs="Arial"/>
                <w:sz w:val="18"/>
                <w:szCs w:val="18"/>
              </w:rPr>
              <w:t xml:space="preserve"> </w:t>
            </w:r>
            <w:r w:rsidR="00DE6CC0">
              <w:rPr>
                <w:rFonts w:ascii="Arial" w:hAnsi="Arial" w:cs="Arial"/>
                <w:sz w:val="18"/>
                <w:szCs w:val="18"/>
              </w:rPr>
              <w:t>F</w:t>
            </w:r>
            <w:r w:rsidR="00D84D0C">
              <w:rPr>
                <w:rFonts w:ascii="Arial" w:hAnsi="Arial" w:cs="Arial"/>
                <w:sz w:val="18"/>
                <w:szCs w:val="18"/>
              </w:rPr>
              <w:t>inanciero</w:t>
            </w:r>
            <w:r w:rsidRPr="00D70F92">
              <w:rPr>
                <w:rFonts w:ascii="Arial" w:hAnsi="Arial" w:cs="Arial"/>
                <w:sz w:val="18"/>
                <w:szCs w:val="18"/>
              </w:rPr>
              <w:t xml:space="preserve"> </w:t>
            </w:r>
          </w:p>
        </w:tc>
      </w:tr>
      <w:tr w:rsidR="00394211" w:rsidRPr="00042AB0" w14:paraId="09F8DBCC" w14:textId="77777777" w:rsidTr="005661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4149" w:type="dxa"/>
            <w:tcBorders>
              <w:top w:val="nil"/>
              <w:left w:val="nil"/>
              <w:bottom w:val="nil"/>
              <w:right w:val="nil"/>
            </w:tcBorders>
          </w:tcPr>
          <w:p w14:paraId="6D8EF09F" w14:textId="77777777" w:rsidR="00394211" w:rsidRPr="00042AB0" w:rsidRDefault="00394211" w:rsidP="00536951">
            <w:pPr>
              <w:rPr>
                <w:rFonts w:ascii="Arial" w:hAnsi="Arial" w:cs="Arial"/>
                <w:b/>
                <w:sz w:val="18"/>
                <w:szCs w:val="18"/>
              </w:rPr>
            </w:pPr>
            <w:r w:rsidRPr="00042AB0">
              <w:rPr>
                <w:rFonts w:ascii="Arial" w:hAnsi="Arial" w:cs="Arial"/>
                <w:b/>
                <w:sz w:val="18"/>
                <w:szCs w:val="18"/>
              </w:rPr>
              <w:t>NUMERO DE PROFORMA:</w:t>
            </w:r>
          </w:p>
        </w:tc>
        <w:tc>
          <w:tcPr>
            <w:tcW w:w="4762" w:type="dxa"/>
            <w:tcBorders>
              <w:top w:val="nil"/>
              <w:left w:val="nil"/>
              <w:bottom w:val="nil"/>
              <w:right w:val="nil"/>
            </w:tcBorders>
          </w:tcPr>
          <w:p w14:paraId="1FB1FB0D" w14:textId="5268D708" w:rsidR="00394211" w:rsidRPr="00042AB0" w:rsidRDefault="090EC18D" w:rsidP="1C4831FF">
            <w:pPr>
              <w:spacing w:line="259" w:lineRule="auto"/>
              <w:jc w:val="both"/>
            </w:pPr>
            <w:r w:rsidRPr="1C4831FF">
              <w:rPr>
                <w:rFonts w:ascii="Arial" w:hAnsi="Arial" w:cs="Arial"/>
                <w:sz w:val="18"/>
                <w:szCs w:val="18"/>
              </w:rPr>
              <w:t>F</w:t>
            </w:r>
            <w:r w:rsidR="002A2BD2">
              <w:rPr>
                <w:rFonts w:ascii="Arial" w:hAnsi="Arial" w:cs="Arial"/>
                <w:sz w:val="18"/>
                <w:szCs w:val="18"/>
              </w:rPr>
              <w:t>.</w:t>
            </w:r>
            <w:r w:rsidRPr="1C4831FF">
              <w:rPr>
                <w:rFonts w:ascii="Arial" w:hAnsi="Arial" w:cs="Arial"/>
                <w:sz w:val="18"/>
                <w:szCs w:val="18"/>
              </w:rPr>
              <w:t>0000-</w:t>
            </w:r>
            <w:r w:rsidR="0056610F">
              <w:rPr>
                <w:rFonts w:ascii="Arial" w:hAnsi="Arial" w:cs="Arial"/>
                <w:sz w:val="18"/>
                <w:szCs w:val="18"/>
              </w:rPr>
              <w:t>162</w:t>
            </w:r>
          </w:p>
        </w:tc>
      </w:tr>
      <w:tr w:rsidR="00394211" w:rsidRPr="00042AB0" w14:paraId="2DDDCF71" w14:textId="77777777" w:rsidTr="005661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4149" w:type="dxa"/>
            <w:tcBorders>
              <w:top w:val="nil"/>
              <w:left w:val="nil"/>
              <w:right w:val="nil"/>
            </w:tcBorders>
          </w:tcPr>
          <w:p w14:paraId="2B14CBD2" w14:textId="77777777" w:rsidR="00394211" w:rsidRPr="00042AB0" w:rsidRDefault="00394211" w:rsidP="00536951">
            <w:pPr>
              <w:rPr>
                <w:rFonts w:ascii="Arial" w:hAnsi="Arial" w:cs="Arial"/>
                <w:b/>
                <w:sz w:val="18"/>
                <w:szCs w:val="18"/>
              </w:rPr>
            </w:pPr>
            <w:r w:rsidRPr="00042AB0">
              <w:rPr>
                <w:rFonts w:ascii="Arial" w:hAnsi="Arial" w:cs="Arial"/>
                <w:b/>
                <w:sz w:val="18"/>
                <w:szCs w:val="18"/>
              </w:rPr>
              <w:t>NUMERO DE FORMATO:</w:t>
            </w:r>
          </w:p>
        </w:tc>
        <w:tc>
          <w:tcPr>
            <w:tcW w:w="4762" w:type="dxa"/>
            <w:tcBorders>
              <w:top w:val="nil"/>
              <w:left w:val="nil"/>
              <w:right w:val="nil"/>
            </w:tcBorders>
          </w:tcPr>
          <w:p w14:paraId="57DBFF4B" w14:textId="43B74A54" w:rsidR="00394211" w:rsidRPr="00042AB0" w:rsidRDefault="69AE97A0" w:rsidP="1C4831FF">
            <w:pPr>
              <w:spacing w:line="259" w:lineRule="auto"/>
              <w:jc w:val="both"/>
            </w:pPr>
            <w:r w:rsidRPr="1C4831FF">
              <w:rPr>
                <w:rFonts w:ascii="Arial" w:hAnsi="Arial" w:cs="Arial"/>
                <w:sz w:val="18"/>
                <w:szCs w:val="18"/>
              </w:rPr>
              <w:t>403</w:t>
            </w:r>
          </w:p>
        </w:tc>
      </w:tr>
      <w:tr w:rsidR="00394211" w:rsidRPr="00042AB0" w14:paraId="08FA57D2" w14:textId="77777777" w:rsidTr="005661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Borders>
              <w:top w:val="nil"/>
              <w:right w:val="nil"/>
            </w:tcBorders>
          </w:tcPr>
          <w:p w14:paraId="316BEACF" w14:textId="77777777" w:rsidR="00394211" w:rsidRPr="00042AB0" w:rsidRDefault="00394211" w:rsidP="00536951">
            <w:pPr>
              <w:rPr>
                <w:rFonts w:ascii="Arial" w:hAnsi="Arial" w:cs="Arial"/>
                <w:b/>
                <w:sz w:val="18"/>
                <w:szCs w:val="18"/>
              </w:rPr>
            </w:pPr>
            <w:r w:rsidRPr="00042AB0">
              <w:rPr>
                <w:rFonts w:ascii="Arial" w:hAnsi="Arial" w:cs="Arial"/>
                <w:b/>
                <w:sz w:val="18"/>
                <w:szCs w:val="18"/>
              </w:rPr>
              <w:t>OBJETIVO:</w:t>
            </w:r>
          </w:p>
        </w:tc>
        <w:tc>
          <w:tcPr>
            <w:tcW w:w="4762" w:type="dxa"/>
            <w:tcBorders>
              <w:top w:val="nil"/>
              <w:left w:val="nil"/>
              <w:right w:val="nil"/>
            </w:tcBorders>
          </w:tcPr>
          <w:p w14:paraId="141BC8FD" w14:textId="7665A672" w:rsidR="00394211" w:rsidRPr="00D70F92" w:rsidRDefault="00D84D0C" w:rsidP="00873322">
            <w:pPr>
              <w:jc w:val="both"/>
              <w:rPr>
                <w:rFonts w:ascii="Arial" w:hAnsi="Arial" w:cs="Arial"/>
                <w:sz w:val="18"/>
                <w:szCs w:val="18"/>
              </w:rPr>
            </w:pPr>
            <w:r>
              <w:rPr>
                <w:rFonts w:ascii="Arial" w:hAnsi="Arial" w:cs="Arial"/>
                <w:sz w:val="18"/>
                <w:szCs w:val="18"/>
              </w:rPr>
              <w:t xml:space="preserve">Conocer </w:t>
            </w:r>
            <w:r w:rsidR="00873322">
              <w:rPr>
                <w:rFonts w:ascii="Arial" w:hAnsi="Arial" w:cs="Arial"/>
                <w:sz w:val="18"/>
                <w:szCs w:val="18"/>
              </w:rPr>
              <w:t>el listado de</w:t>
            </w:r>
            <w:r>
              <w:rPr>
                <w:rFonts w:ascii="Arial" w:hAnsi="Arial" w:cs="Arial"/>
                <w:sz w:val="18"/>
                <w:szCs w:val="18"/>
              </w:rPr>
              <w:t xml:space="preserve"> los vinculados de los conglomerados financieros</w:t>
            </w:r>
            <w:r w:rsidR="00394211" w:rsidRPr="00750C29">
              <w:rPr>
                <w:rFonts w:ascii="Arial" w:hAnsi="Arial" w:cs="Arial"/>
                <w:sz w:val="18"/>
                <w:szCs w:val="18"/>
              </w:rPr>
              <w:t>.</w:t>
            </w:r>
          </w:p>
        </w:tc>
      </w:tr>
      <w:tr w:rsidR="00394211" w:rsidRPr="00042AB0" w14:paraId="0934006B" w14:textId="77777777" w:rsidTr="005661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Borders>
              <w:top w:val="nil"/>
              <w:right w:val="nil"/>
            </w:tcBorders>
          </w:tcPr>
          <w:p w14:paraId="0707D8D4" w14:textId="77777777" w:rsidR="00394211" w:rsidRPr="00042AB0" w:rsidRDefault="00394211" w:rsidP="00536951">
            <w:pPr>
              <w:rPr>
                <w:rFonts w:ascii="Arial" w:hAnsi="Arial" w:cs="Arial"/>
                <w:b/>
                <w:sz w:val="18"/>
                <w:szCs w:val="18"/>
              </w:rPr>
            </w:pPr>
            <w:r w:rsidRPr="00042AB0">
              <w:rPr>
                <w:rFonts w:ascii="Arial" w:hAnsi="Arial" w:cs="Arial"/>
                <w:b/>
                <w:sz w:val="18"/>
                <w:szCs w:val="18"/>
              </w:rPr>
              <w:t>TIPO DE ENTIDAD A LA QUE APLICA:</w:t>
            </w:r>
          </w:p>
        </w:tc>
        <w:tc>
          <w:tcPr>
            <w:tcW w:w="4762" w:type="dxa"/>
            <w:tcBorders>
              <w:top w:val="nil"/>
              <w:left w:val="nil"/>
              <w:right w:val="nil"/>
            </w:tcBorders>
          </w:tcPr>
          <w:p w14:paraId="5315DFB5" w14:textId="77777777" w:rsidR="00394211" w:rsidRPr="00ED50E3" w:rsidRDefault="00D84D0C" w:rsidP="00536951">
            <w:pPr>
              <w:jc w:val="both"/>
              <w:rPr>
                <w:rFonts w:ascii="Arial" w:hAnsi="Arial" w:cs="Arial"/>
                <w:bCs/>
                <w:sz w:val="18"/>
                <w:szCs w:val="18"/>
              </w:rPr>
            </w:pPr>
            <w:r w:rsidRPr="00ED50E3">
              <w:rPr>
                <w:rFonts w:ascii="Arial" w:hAnsi="Arial" w:cs="Arial"/>
                <w:bCs/>
                <w:sz w:val="18"/>
                <w:szCs w:val="18"/>
              </w:rPr>
              <w:t>Conglomerados Financieros</w:t>
            </w:r>
          </w:p>
        </w:tc>
      </w:tr>
      <w:tr w:rsidR="00394211" w:rsidRPr="00042AB0" w14:paraId="2F3C7B0B" w14:textId="77777777" w:rsidTr="005661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Borders>
              <w:top w:val="nil"/>
              <w:left w:val="nil"/>
              <w:right w:val="nil"/>
            </w:tcBorders>
          </w:tcPr>
          <w:p w14:paraId="7F71969B" w14:textId="77777777" w:rsidR="00394211" w:rsidRPr="00042AB0" w:rsidRDefault="00394211" w:rsidP="00536951">
            <w:pPr>
              <w:rPr>
                <w:rFonts w:ascii="Arial" w:hAnsi="Arial" w:cs="Arial"/>
                <w:b/>
                <w:sz w:val="18"/>
                <w:szCs w:val="18"/>
              </w:rPr>
            </w:pPr>
            <w:r w:rsidRPr="00042AB0">
              <w:rPr>
                <w:rFonts w:ascii="Arial" w:hAnsi="Arial" w:cs="Arial"/>
                <w:b/>
                <w:sz w:val="18"/>
                <w:szCs w:val="18"/>
              </w:rPr>
              <w:t>PERIODICIDAD:</w:t>
            </w:r>
          </w:p>
        </w:tc>
        <w:tc>
          <w:tcPr>
            <w:tcW w:w="4762" w:type="dxa"/>
            <w:tcBorders>
              <w:top w:val="nil"/>
              <w:left w:val="nil"/>
              <w:right w:val="nil"/>
            </w:tcBorders>
          </w:tcPr>
          <w:p w14:paraId="43ABC1F4" w14:textId="561F581C" w:rsidR="00394211" w:rsidRPr="0056610F" w:rsidRDefault="590D2420" w:rsidP="1C4831FF">
            <w:pPr>
              <w:spacing w:line="259" w:lineRule="auto"/>
              <w:jc w:val="both"/>
            </w:pPr>
            <w:r w:rsidRPr="0056610F">
              <w:rPr>
                <w:rFonts w:ascii="Arial" w:hAnsi="Arial" w:cs="Arial"/>
                <w:sz w:val="18"/>
                <w:szCs w:val="18"/>
              </w:rPr>
              <w:t>Trimestral</w:t>
            </w:r>
          </w:p>
        </w:tc>
      </w:tr>
      <w:tr w:rsidR="00FC59F0" w:rsidRPr="00042AB0" w14:paraId="5F2D328D" w14:textId="77777777" w:rsidTr="005661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Borders>
              <w:top w:val="nil"/>
              <w:bottom w:val="nil"/>
              <w:right w:val="nil"/>
            </w:tcBorders>
          </w:tcPr>
          <w:p w14:paraId="38247C59" w14:textId="3E06F498" w:rsidR="00FC59F0" w:rsidRPr="00042AB0" w:rsidRDefault="00FC59F0" w:rsidP="00FC59F0">
            <w:pPr>
              <w:rPr>
                <w:rFonts w:ascii="Arial" w:hAnsi="Arial" w:cs="Arial"/>
                <w:b/>
                <w:sz w:val="18"/>
                <w:szCs w:val="18"/>
              </w:rPr>
            </w:pPr>
            <w:r w:rsidRPr="00042AB0">
              <w:rPr>
                <w:rFonts w:ascii="Arial" w:hAnsi="Arial" w:cs="Arial"/>
                <w:b/>
                <w:sz w:val="18"/>
                <w:szCs w:val="18"/>
              </w:rPr>
              <w:t>FECHA DE CORTE DE LA INFORMACIÓN:</w:t>
            </w:r>
          </w:p>
        </w:tc>
        <w:tc>
          <w:tcPr>
            <w:tcW w:w="4762" w:type="dxa"/>
            <w:tcBorders>
              <w:top w:val="nil"/>
              <w:left w:val="nil"/>
              <w:bottom w:val="nil"/>
              <w:right w:val="nil"/>
            </w:tcBorders>
          </w:tcPr>
          <w:p w14:paraId="6AC33DF8" w14:textId="235A772B" w:rsidR="00FC59F0" w:rsidRPr="0056610F" w:rsidRDefault="00FC59F0" w:rsidP="00FC59F0">
            <w:pPr>
              <w:spacing w:line="259" w:lineRule="auto"/>
              <w:jc w:val="both"/>
              <w:rPr>
                <w:rFonts w:ascii="Arial" w:eastAsia="Arial" w:hAnsi="Arial" w:cs="Arial"/>
                <w:sz w:val="18"/>
                <w:szCs w:val="18"/>
                <w:lang w:val="es-ES"/>
              </w:rPr>
            </w:pPr>
            <w:r w:rsidRPr="0056610F">
              <w:rPr>
                <w:rFonts w:ascii="Arial" w:hAnsi="Arial" w:cs="Arial"/>
                <w:sz w:val="18"/>
                <w:szCs w:val="18"/>
              </w:rPr>
              <w:t xml:space="preserve">Ultimo día </w:t>
            </w:r>
            <w:r>
              <w:rPr>
                <w:rFonts w:ascii="Arial" w:hAnsi="Arial" w:cs="Arial"/>
                <w:sz w:val="18"/>
                <w:szCs w:val="18"/>
              </w:rPr>
              <w:t>de cada trimestre</w:t>
            </w:r>
          </w:p>
        </w:tc>
      </w:tr>
      <w:tr w:rsidR="00FC59F0" w:rsidRPr="00042AB0" w14:paraId="5718F758" w14:textId="77777777" w:rsidTr="005661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Borders>
              <w:top w:val="nil"/>
              <w:bottom w:val="nil"/>
              <w:right w:val="nil"/>
            </w:tcBorders>
          </w:tcPr>
          <w:p w14:paraId="3E4920D3" w14:textId="77777777" w:rsidR="00FC59F0" w:rsidRPr="00042AB0" w:rsidRDefault="00FC59F0" w:rsidP="00FC59F0">
            <w:pPr>
              <w:rPr>
                <w:rFonts w:ascii="Arial" w:hAnsi="Arial" w:cs="Arial"/>
                <w:b/>
                <w:sz w:val="18"/>
                <w:szCs w:val="18"/>
              </w:rPr>
            </w:pPr>
            <w:r w:rsidRPr="00042AB0">
              <w:rPr>
                <w:rFonts w:ascii="Arial" w:hAnsi="Arial" w:cs="Arial"/>
                <w:b/>
                <w:sz w:val="18"/>
                <w:szCs w:val="18"/>
              </w:rPr>
              <w:t>FECHA DE REPORTE:</w:t>
            </w:r>
          </w:p>
        </w:tc>
        <w:tc>
          <w:tcPr>
            <w:tcW w:w="4762" w:type="dxa"/>
            <w:tcBorders>
              <w:top w:val="nil"/>
              <w:left w:val="nil"/>
              <w:bottom w:val="nil"/>
              <w:right w:val="nil"/>
            </w:tcBorders>
          </w:tcPr>
          <w:p w14:paraId="167D119A" w14:textId="00EB47B0" w:rsidR="00FC59F0" w:rsidRPr="0056610F" w:rsidRDefault="00655BD9" w:rsidP="00FC59F0">
            <w:pPr>
              <w:spacing w:line="259" w:lineRule="auto"/>
              <w:jc w:val="both"/>
              <w:rPr>
                <w:rFonts w:ascii="Arial" w:eastAsia="Arial" w:hAnsi="Arial" w:cs="Arial"/>
                <w:sz w:val="18"/>
                <w:szCs w:val="18"/>
                <w:lang w:val="es-ES"/>
              </w:rPr>
            </w:pPr>
            <w:r>
              <w:rPr>
                <w:rFonts w:ascii="Arial" w:eastAsia="Arial" w:hAnsi="Arial" w:cs="Arial"/>
                <w:sz w:val="18"/>
                <w:szCs w:val="18"/>
                <w:lang w:val="es-ES"/>
              </w:rPr>
              <w:t>6</w:t>
            </w:r>
            <w:r w:rsidR="00FC59F0" w:rsidRPr="0056610F">
              <w:rPr>
                <w:rFonts w:ascii="Arial" w:eastAsia="Arial" w:hAnsi="Arial" w:cs="Arial"/>
                <w:sz w:val="18"/>
                <w:szCs w:val="18"/>
                <w:lang w:val="es-ES"/>
              </w:rPr>
              <w:t>0</w:t>
            </w:r>
            <w:r w:rsidR="00A3569F">
              <w:rPr>
                <w:rFonts w:ascii="Arial" w:eastAsia="Arial" w:hAnsi="Arial" w:cs="Arial"/>
                <w:sz w:val="18"/>
                <w:szCs w:val="18"/>
                <w:lang w:val="es-ES"/>
              </w:rPr>
              <w:t xml:space="preserve"> días </w:t>
            </w:r>
            <w:r w:rsidR="00FC59F0" w:rsidRPr="0056610F">
              <w:rPr>
                <w:rFonts w:ascii="Arial" w:eastAsia="Arial" w:hAnsi="Arial" w:cs="Arial"/>
                <w:sz w:val="18"/>
                <w:szCs w:val="18"/>
                <w:lang w:val="es-ES"/>
              </w:rPr>
              <w:t xml:space="preserve">calendario </w:t>
            </w:r>
            <w:r w:rsidR="00A3569F">
              <w:rPr>
                <w:rFonts w:ascii="Arial" w:eastAsia="Arial" w:hAnsi="Arial" w:cs="Arial"/>
                <w:sz w:val="18"/>
                <w:szCs w:val="18"/>
                <w:lang w:val="es-ES"/>
              </w:rPr>
              <w:t xml:space="preserve">después de </w:t>
            </w:r>
            <w:r w:rsidR="00FC59F0" w:rsidRPr="0056610F">
              <w:rPr>
                <w:rFonts w:ascii="Arial" w:eastAsia="Arial" w:hAnsi="Arial" w:cs="Arial"/>
                <w:sz w:val="18"/>
                <w:szCs w:val="18"/>
                <w:lang w:val="es-ES"/>
              </w:rPr>
              <w:t>la fecha de corte</w:t>
            </w:r>
          </w:p>
        </w:tc>
      </w:tr>
      <w:tr w:rsidR="00FC59F0" w:rsidRPr="00042AB0" w14:paraId="401FECD1" w14:textId="77777777" w:rsidTr="005661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Borders>
              <w:top w:val="nil"/>
              <w:right w:val="nil"/>
            </w:tcBorders>
          </w:tcPr>
          <w:p w14:paraId="2C0C1E43" w14:textId="77777777" w:rsidR="00FC59F0" w:rsidRPr="00042AB0" w:rsidRDefault="00FC59F0" w:rsidP="00FC59F0">
            <w:pPr>
              <w:rPr>
                <w:rFonts w:ascii="Arial" w:hAnsi="Arial" w:cs="Arial"/>
                <w:b/>
                <w:sz w:val="18"/>
                <w:szCs w:val="18"/>
              </w:rPr>
            </w:pPr>
            <w:r w:rsidRPr="00042AB0">
              <w:rPr>
                <w:rFonts w:ascii="Arial" w:hAnsi="Arial" w:cs="Arial"/>
                <w:b/>
                <w:sz w:val="18"/>
                <w:szCs w:val="18"/>
              </w:rPr>
              <w:t>DOCUMENTO TÉCNICO:</w:t>
            </w:r>
          </w:p>
        </w:tc>
        <w:tc>
          <w:tcPr>
            <w:tcW w:w="4762" w:type="dxa"/>
            <w:tcBorders>
              <w:top w:val="nil"/>
              <w:left w:val="nil"/>
              <w:right w:val="nil"/>
            </w:tcBorders>
          </w:tcPr>
          <w:p w14:paraId="67F1BE57" w14:textId="77777777" w:rsidR="00FC59F0" w:rsidRPr="00042AB0" w:rsidRDefault="00FC59F0" w:rsidP="00FC59F0">
            <w:pPr>
              <w:jc w:val="both"/>
              <w:rPr>
                <w:rFonts w:ascii="Arial" w:hAnsi="Arial" w:cs="Arial"/>
                <w:sz w:val="18"/>
                <w:szCs w:val="18"/>
              </w:rPr>
            </w:pPr>
            <w:r w:rsidRPr="00A60A05">
              <w:rPr>
                <w:rFonts w:ascii="Arial" w:hAnsi="Arial" w:cs="Arial"/>
                <w:sz w:val="18"/>
                <w:szCs w:val="18"/>
              </w:rPr>
              <w:t xml:space="preserve">a_dt_gti_005-Web </w:t>
            </w:r>
            <w:proofErr w:type="spellStart"/>
            <w:r w:rsidRPr="00A60A05">
              <w:rPr>
                <w:rFonts w:ascii="Arial" w:hAnsi="Arial" w:cs="Arial"/>
                <w:sz w:val="18"/>
                <w:szCs w:val="18"/>
              </w:rPr>
              <w:t>Service</w:t>
            </w:r>
            <w:proofErr w:type="spellEnd"/>
            <w:r w:rsidRPr="00A60A05">
              <w:rPr>
                <w:rFonts w:ascii="Arial" w:hAnsi="Arial" w:cs="Arial"/>
                <w:sz w:val="18"/>
                <w:szCs w:val="18"/>
              </w:rPr>
              <w:t xml:space="preserve"> limites exposición y concentración de riesg</w:t>
            </w:r>
            <w:r>
              <w:rPr>
                <w:rFonts w:ascii="Arial" w:hAnsi="Arial" w:cs="Arial"/>
                <w:sz w:val="18"/>
                <w:szCs w:val="18"/>
              </w:rPr>
              <w:t>o</w:t>
            </w:r>
            <w:r w:rsidRPr="00042AB0">
              <w:rPr>
                <w:rFonts w:ascii="Arial" w:hAnsi="Arial" w:cs="Arial"/>
                <w:sz w:val="18"/>
                <w:szCs w:val="18"/>
              </w:rPr>
              <w:t>.</w:t>
            </w:r>
          </w:p>
        </w:tc>
      </w:tr>
      <w:tr w:rsidR="00FC59F0" w:rsidRPr="00042AB0" w14:paraId="5A8DF3F3" w14:textId="77777777" w:rsidTr="005661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Borders>
              <w:top w:val="nil"/>
              <w:right w:val="nil"/>
            </w:tcBorders>
          </w:tcPr>
          <w:p w14:paraId="23CCE645" w14:textId="77777777" w:rsidR="00FC59F0" w:rsidRPr="00042AB0" w:rsidRDefault="00FC59F0" w:rsidP="00FC59F0">
            <w:pPr>
              <w:rPr>
                <w:rFonts w:ascii="Arial" w:hAnsi="Arial" w:cs="Arial"/>
                <w:b/>
                <w:sz w:val="18"/>
                <w:szCs w:val="18"/>
              </w:rPr>
            </w:pPr>
            <w:r w:rsidRPr="00042AB0">
              <w:rPr>
                <w:rFonts w:ascii="Arial" w:hAnsi="Arial" w:cs="Arial"/>
                <w:b/>
                <w:sz w:val="18"/>
                <w:szCs w:val="18"/>
              </w:rPr>
              <w:t>TIPO Y NUMERO DEL INFORME:</w:t>
            </w:r>
          </w:p>
        </w:tc>
        <w:tc>
          <w:tcPr>
            <w:tcW w:w="4762" w:type="dxa"/>
            <w:tcBorders>
              <w:top w:val="nil"/>
              <w:left w:val="nil"/>
              <w:right w:val="nil"/>
            </w:tcBorders>
          </w:tcPr>
          <w:p w14:paraId="06AA9E77" w14:textId="20D7EB80" w:rsidR="00FC59F0" w:rsidRPr="00042AB0" w:rsidRDefault="00FC59F0" w:rsidP="00FC59F0">
            <w:pPr>
              <w:spacing w:line="259" w:lineRule="auto"/>
              <w:jc w:val="both"/>
            </w:pPr>
            <w:r w:rsidRPr="1C4831FF">
              <w:rPr>
                <w:rFonts w:ascii="Arial" w:hAnsi="Arial" w:cs="Arial"/>
                <w:sz w:val="18"/>
                <w:szCs w:val="18"/>
              </w:rPr>
              <w:t xml:space="preserve">00 </w:t>
            </w:r>
            <w:proofErr w:type="spellStart"/>
            <w:r w:rsidRPr="1C4831FF">
              <w:rPr>
                <w:rFonts w:ascii="Arial" w:hAnsi="Arial" w:cs="Arial"/>
                <w:sz w:val="18"/>
                <w:szCs w:val="18"/>
              </w:rPr>
              <w:t>Area</w:t>
            </w:r>
            <w:proofErr w:type="spellEnd"/>
            <w:r w:rsidRPr="1C4831FF">
              <w:rPr>
                <w:rFonts w:ascii="Arial" w:hAnsi="Arial" w:cs="Arial"/>
                <w:sz w:val="18"/>
                <w:szCs w:val="18"/>
              </w:rPr>
              <w:t xml:space="preserve"> </w:t>
            </w:r>
            <w:r>
              <w:rPr>
                <w:rFonts w:ascii="Arial" w:hAnsi="Arial" w:cs="Arial"/>
                <w:sz w:val="18"/>
                <w:szCs w:val="18"/>
              </w:rPr>
              <w:t>13</w:t>
            </w:r>
          </w:p>
        </w:tc>
      </w:tr>
      <w:tr w:rsidR="00FC59F0" w:rsidRPr="00042AB0" w14:paraId="1F7D3B55" w14:textId="77777777" w:rsidTr="005661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Borders>
              <w:top w:val="nil"/>
              <w:right w:val="nil"/>
            </w:tcBorders>
          </w:tcPr>
          <w:p w14:paraId="12D49E60" w14:textId="77777777" w:rsidR="00FC59F0" w:rsidRPr="00042AB0" w:rsidRDefault="00FC59F0" w:rsidP="00FC59F0">
            <w:pPr>
              <w:rPr>
                <w:rFonts w:ascii="Arial" w:hAnsi="Arial" w:cs="Arial"/>
                <w:b/>
                <w:sz w:val="18"/>
                <w:szCs w:val="18"/>
              </w:rPr>
            </w:pPr>
            <w:r w:rsidRPr="00042AB0">
              <w:rPr>
                <w:rFonts w:ascii="Arial" w:hAnsi="Arial" w:cs="Arial"/>
                <w:b/>
                <w:sz w:val="18"/>
                <w:szCs w:val="18"/>
              </w:rPr>
              <w:t xml:space="preserve">MEDIO DE </w:t>
            </w:r>
            <w:r>
              <w:rPr>
                <w:rFonts w:ascii="Arial" w:hAnsi="Arial" w:cs="Arial"/>
                <w:b/>
                <w:sz w:val="18"/>
                <w:szCs w:val="18"/>
              </w:rPr>
              <w:t>CAPTURA</w:t>
            </w:r>
            <w:r w:rsidRPr="00042AB0">
              <w:rPr>
                <w:rFonts w:ascii="Arial" w:hAnsi="Arial" w:cs="Arial"/>
                <w:b/>
                <w:sz w:val="18"/>
                <w:szCs w:val="18"/>
              </w:rPr>
              <w:t>:</w:t>
            </w:r>
          </w:p>
        </w:tc>
        <w:tc>
          <w:tcPr>
            <w:tcW w:w="4762" w:type="dxa"/>
            <w:tcBorders>
              <w:top w:val="nil"/>
              <w:left w:val="nil"/>
              <w:right w:val="nil"/>
            </w:tcBorders>
          </w:tcPr>
          <w:p w14:paraId="01CC8E56" w14:textId="4108E6D4" w:rsidR="00FC59F0" w:rsidRPr="00042AB0" w:rsidRDefault="00FC59F0" w:rsidP="00FC59F0">
            <w:pPr>
              <w:jc w:val="both"/>
              <w:rPr>
                <w:rFonts w:ascii="Arial" w:hAnsi="Arial" w:cs="Arial"/>
                <w:b/>
                <w:sz w:val="18"/>
                <w:szCs w:val="18"/>
              </w:rPr>
            </w:pPr>
            <w:r>
              <w:rPr>
                <w:rFonts w:ascii="Arial" w:hAnsi="Arial" w:cs="Arial"/>
                <w:sz w:val="18"/>
                <w:szCs w:val="18"/>
              </w:rPr>
              <w:t xml:space="preserve">Web </w:t>
            </w:r>
            <w:proofErr w:type="spellStart"/>
            <w:r>
              <w:rPr>
                <w:rFonts w:ascii="Arial" w:hAnsi="Arial" w:cs="Arial"/>
                <w:sz w:val="18"/>
                <w:szCs w:val="18"/>
              </w:rPr>
              <w:t>service</w:t>
            </w:r>
            <w:proofErr w:type="spellEnd"/>
            <w:r w:rsidRPr="00042AB0">
              <w:rPr>
                <w:rFonts w:ascii="Arial" w:hAnsi="Arial" w:cs="Arial"/>
                <w:sz w:val="18"/>
                <w:szCs w:val="18"/>
              </w:rPr>
              <w:t xml:space="preserve">. </w:t>
            </w:r>
          </w:p>
        </w:tc>
      </w:tr>
      <w:tr w:rsidR="00FC59F0" w:rsidRPr="00042AB0" w14:paraId="40CA6B08" w14:textId="77777777" w:rsidTr="005661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Borders>
              <w:top w:val="nil"/>
              <w:bottom w:val="nil"/>
              <w:right w:val="nil"/>
            </w:tcBorders>
          </w:tcPr>
          <w:p w14:paraId="2259E74D" w14:textId="77777777" w:rsidR="00FC59F0" w:rsidRPr="00042AB0" w:rsidRDefault="00FC59F0" w:rsidP="00FC59F0">
            <w:pPr>
              <w:rPr>
                <w:rFonts w:ascii="Arial" w:hAnsi="Arial" w:cs="Arial"/>
                <w:b/>
                <w:sz w:val="18"/>
                <w:szCs w:val="18"/>
              </w:rPr>
            </w:pPr>
            <w:r w:rsidRPr="00042AB0">
              <w:rPr>
                <w:rFonts w:ascii="Arial" w:hAnsi="Arial" w:cs="Arial"/>
                <w:b/>
                <w:sz w:val="18"/>
                <w:szCs w:val="18"/>
              </w:rPr>
              <w:t xml:space="preserve">DEPENDENCIA </w:t>
            </w:r>
            <w:r>
              <w:rPr>
                <w:rFonts w:ascii="Arial" w:hAnsi="Arial" w:cs="Arial"/>
                <w:b/>
                <w:sz w:val="18"/>
                <w:szCs w:val="18"/>
              </w:rPr>
              <w:t>RESPONSABLE</w:t>
            </w:r>
          </w:p>
        </w:tc>
        <w:tc>
          <w:tcPr>
            <w:tcW w:w="4762" w:type="dxa"/>
            <w:tcBorders>
              <w:top w:val="nil"/>
              <w:left w:val="nil"/>
              <w:bottom w:val="nil"/>
              <w:right w:val="nil"/>
            </w:tcBorders>
          </w:tcPr>
          <w:p w14:paraId="6E0B4106" w14:textId="77777777" w:rsidR="00FC59F0" w:rsidRPr="00ED50E3" w:rsidRDefault="00FC59F0" w:rsidP="00FC59F0">
            <w:pPr>
              <w:pStyle w:val="Textoindependiente21"/>
              <w:rPr>
                <w:rFonts w:cs="Arial"/>
                <w:bCs/>
                <w:szCs w:val="18"/>
              </w:rPr>
            </w:pPr>
            <w:r w:rsidRPr="00ED50E3">
              <w:rPr>
                <w:rFonts w:cs="Arial"/>
                <w:bCs/>
                <w:szCs w:val="18"/>
              </w:rPr>
              <w:t>Delegatura para conglomerados</w:t>
            </w:r>
          </w:p>
        </w:tc>
      </w:tr>
      <w:tr w:rsidR="00FC59F0" w:rsidRPr="00042AB0" w14:paraId="5F375E65" w14:textId="77777777" w:rsidTr="005661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Borders>
              <w:top w:val="nil"/>
              <w:bottom w:val="nil"/>
              <w:right w:val="nil"/>
            </w:tcBorders>
          </w:tcPr>
          <w:p w14:paraId="3078E275" w14:textId="77777777" w:rsidR="00FC59F0" w:rsidRPr="00042AB0" w:rsidRDefault="00FC59F0" w:rsidP="00FC59F0">
            <w:pPr>
              <w:rPr>
                <w:rFonts w:ascii="Arial" w:hAnsi="Arial" w:cs="Arial"/>
                <w:b/>
                <w:sz w:val="18"/>
                <w:szCs w:val="18"/>
              </w:rPr>
            </w:pPr>
            <w:r w:rsidRPr="00042AB0">
              <w:rPr>
                <w:rFonts w:ascii="Arial" w:hAnsi="Arial" w:cs="Arial"/>
                <w:b/>
                <w:sz w:val="18"/>
                <w:szCs w:val="18"/>
              </w:rPr>
              <w:t>DEPENDENCIA USUARIA:</w:t>
            </w:r>
          </w:p>
        </w:tc>
        <w:tc>
          <w:tcPr>
            <w:tcW w:w="4762" w:type="dxa"/>
            <w:tcBorders>
              <w:top w:val="nil"/>
              <w:left w:val="nil"/>
              <w:bottom w:val="nil"/>
              <w:right w:val="nil"/>
            </w:tcBorders>
          </w:tcPr>
          <w:p w14:paraId="28946019" w14:textId="77777777" w:rsidR="00FC59F0" w:rsidRPr="00042AB0" w:rsidRDefault="00FC59F0" w:rsidP="00FC59F0">
            <w:pPr>
              <w:pStyle w:val="Textoindependiente21"/>
              <w:rPr>
                <w:rFonts w:cs="Arial"/>
                <w:szCs w:val="18"/>
              </w:rPr>
            </w:pPr>
            <w:r>
              <w:rPr>
                <w:rFonts w:cs="Arial"/>
                <w:szCs w:val="18"/>
              </w:rPr>
              <w:t>Delegatura para Conglomerados, Delegatura para intermediarios financieros.</w:t>
            </w:r>
            <w:r w:rsidRPr="00042AB0">
              <w:rPr>
                <w:rFonts w:cs="Arial"/>
                <w:szCs w:val="18"/>
              </w:rPr>
              <w:t xml:space="preserve"> </w:t>
            </w:r>
          </w:p>
        </w:tc>
      </w:tr>
    </w:tbl>
    <w:p w14:paraId="654B8037" w14:textId="77777777" w:rsidR="00FE0AAB" w:rsidRDefault="00FE0AAB" w:rsidP="00A60A05">
      <w:pPr>
        <w:outlineLvl w:val="0"/>
        <w:rPr>
          <w:rFonts w:ascii="Arial" w:hAnsi="Arial"/>
          <w:b/>
          <w:spacing w:val="0"/>
          <w:sz w:val="18"/>
        </w:rPr>
      </w:pPr>
    </w:p>
    <w:p w14:paraId="5C208144" w14:textId="77777777" w:rsidR="00FE0AAB" w:rsidRDefault="00FE0AAB" w:rsidP="00A60A05">
      <w:pPr>
        <w:outlineLvl w:val="0"/>
        <w:rPr>
          <w:rFonts w:ascii="Arial" w:hAnsi="Arial"/>
          <w:b/>
          <w:spacing w:val="0"/>
          <w:sz w:val="18"/>
        </w:rPr>
      </w:pPr>
    </w:p>
    <w:p w14:paraId="73B2BAAA" w14:textId="77777777" w:rsidR="00FE0AAB" w:rsidRDefault="00FE0AAB" w:rsidP="00A60A05">
      <w:pPr>
        <w:outlineLvl w:val="0"/>
        <w:rPr>
          <w:rFonts w:ascii="Arial" w:hAnsi="Arial"/>
          <w:b/>
          <w:spacing w:val="0"/>
          <w:sz w:val="18"/>
        </w:rPr>
      </w:pPr>
    </w:p>
    <w:p w14:paraId="6A2D352F" w14:textId="660BF494" w:rsidR="00A60A05" w:rsidRPr="003A7614" w:rsidRDefault="00A60A05" w:rsidP="00A60A05">
      <w:pPr>
        <w:outlineLvl w:val="0"/>
        <w:rPr>
          <w:rFonts w:ascii="Arial" w:hAnsi="Arial"/>
          <w:b/>
          <w:spacing w:val="0"/>
          <w:sz w:val="18"/>
        </w:rPr>
      </w:pPr>
      <w:r w:rsidRPr="003A7614">
        <w:rPr>
          <w:rFonts w:ascii="Arial" w:hAnsi="Arial"/>
          <w:b/>
          <w:spacing w:val="0"/>
          <w:sz w:val="18"/>
        </w:rPr>
        <w:t>I</w:t>
      </w:r>
      <w:r>
        <w:rPr>
          <w:rFonts w:ascii="Arial" w:hAnsi="Arial"/>
          <w:b/>
          <w:spacing w:val="0"/>
          <w:sz w:val="18"/>
        </w:rPr>
        <w:t>nstructivo</w:t>
      </w:r>
    </w:p>
    <w:p w14:paraId="635E4CE0" w14:textId="2AAFF0FD" w:rsidR="00A60A05" w:rsidRDefault="00A60A05" w:rsidP="00A60A05">
      <w:pPr>
        <w:rPr>
          <w:rFonts w:ascii="Arial" w:hAnsi="Arial"/>
          <w:spacing w:val="0"/>
          <w:sz w:val="18"/>
        </w:rPr>
      </w:pPr>
    </w:p>
    <w:p w14:paraId="3ABCDCAC" w14:textId="77777777" w:rsidR="00FE0AAB" w:rsidRPr="003A7614" w:rsidRDefault="00FE0AAB" w:rsidP="00A60A05">
      <w:pPr>
        <w:rPr>
          <w:rFonts w:ascii="Arial" w:hAnsi="Arial"/>
          <w:spacing w:val="0"/>
          <w:sz w:val="18"/>
        </w:rPr>
      </w:pPr>
    </w:p>
    <w:p w14:paraId="33B8106E" w14:textId="77777777" w:rsidR="00A60A05" w:rsidRPr="00F92570" w:rsidRDefault="00A60A05" w:rsidP="00A60A05">
      <w:pPr>
        <w:rPr>
          <w:rFonts w:ascii="Arial" w:hAnsi="Arial"/>
          <w:b/>
          <w:spacing w:val="0"/>
          <w:sz w:val="18"/>
        </w:rPr>
      </w:pPr>
      <w:r w:rsidRPr="00F92570">
        <w:rPr>
          <w:rFonts w:ascii="Arial" w:hAnsi="Arial"/>
          <w:b/>
          <w:spacing w:val="0"/>
          <w:sz w:val="18"/>
        </w:rPr>
        <w:t>Generalida</w:t>
      </w:r>
      <w:r>
        <w:rPr>
          <w:rFonts w:ascii="Arial" w:hAnsi="Arial"/>
          <w:b/>
          <w:spacing w:val="0"/>
          <w:sz w:val="18"/>
        </w:rPr>
        <w:t>de</w:t>
      </w:r>
      <w:r w:rsidRPr="00F92570">
        <w:rPr>
          <w:rFonts w:ascii="Arial" w:hAnsi="Arial"/>
          <w:b/>
          <w:spacing w:val="0"/>
          <w:sz w:val="18"/>
        </w:rPr>
        <w:t>s</w:t>
      </w:r>
    </w:p>
    <w:p w14:paraId="63AD484C" w14:textId="77777777" w:rsidR="00FE0AAB" w:rsidRDefault="00FE0AAB" w:rsidP="00A60A05">
      <w:pPr>
        <w:rPr>
          <w:rFonts w:ascii="Arial" w:hAnsi="Arial"/>
          <w:spacing w:val="0"/>
          <w:sz w:val="18"/>
        </w:rPr>
      </w:pPr>
    </w:p>
    <w:p w14:paraId="375B2ABF" w14:textId="7A6A8640" w:rsidR="00A60A05" w:rsidRDefault="00842C8E" w:rsidP="00A60A05">
      <w:pPr>
        <w:rPr>
          <w:rFonts w:ascii="Arial" w:hAnsi="Arial"/>
          <w:spacing w:val="0"/>
          <w:sz w:val="18"/>
        </w:rPr>
      </w:pPr>
      <w:r>
        <w:rPr>
          <w:rFonts w:ascii="Arial" w:hAnsi="Arial"/>
          <w:spacing w:val="0"/>
          <w:sz w:val="18"/>
        </w:rPr>
        <w:t>Este reporte pretende identificar cada uno de los vinculados que tienen cada uno de los conglomerados financieros</w:t>
      </w:r>
    </w:p>
    <w:p w14:paraId="3F83B29C" w14:textId="77777777" w:rsidR="00D46E37" w:rsidRDefault="00D46E37" w:rsidP="00A60A05">
      <w:pPr>
        <w:rPr>
          <w:rFonts w:ascii="Arial" w:hAnsi="Arial"/>
          <w:spacing w:val="0"/>
          <w:sz w:val="18"/>
        </w:rPr>
      </w:pPr>
    </w:p>
    <w:p w14:paraId="3A67E09E" w14:textId="77777777" w:rsidR="00D46E37" w:rsidRPr="003A7614" w:rsidRDefault="00D46E37" w:rsidP="00A60A05">
      <w:pPr>
        <w:rPr>
          <w:rFonts w:ascii="Arial" w:hAnsi="Arial"/>
          <w:spacing w:val="0"/>
          <w:sz w:val="18"/>
        </w:rPr>
      </w:pPr>
      <w:r>
        <w:rPr>
          <w:rFonts w:ascii="Arial" w:hAnsi="Arial"/>
          <w:spacing w:val="0"/>
          <w:sz w:val="18"/>
        </w:rPr>
        <w:t>Una vez el holding Financiero haya reportado un número de identificación de un vinculado no vigilado por la SFC, éste no debe ser modificado, dado que es el código con el que queda registrado en la base de datos</w:t>
      </w:r>
    </w:p>
    <w:p w14:paraId="3E20CDFD" w14:textId="77777777" w:rsidR="00A60A05" w:rsidRDefault="00A60A05" w:rsidP="00A60A05">
      <w:pPr>
        <w:jc w:val="both"/>
        <w:outlineLvl w:val="0"/>
        <w:rPr>
          <w:rFonts w:ascii="Arial" w:hAnsi="Arial"/>
          <w:b/>
          <w:spacing w:val="0"/>
          <w:sz w:val="18"/>
        </w:rPr>
      </w:pPr>
    </w:p>
    <w:p w14:paraId="0B8B2C6B" w14:textId="77777777" w:rsidR="00A60A05" w:rsidRPr="00C254AB" w:rsidRDefault="00A60A05" w:rsidP="00A60A05">
      <w:pPr>
        <w:jc w:val="both"/>
        <w:outlineLvl w:val="0"/>
        <w:rPr>
          <w:rFonts w:ascii="Arial" w:hAnsi="Arial"/>
          <w:b/>
          <w:spacing w:val="0"/>
          <w:sz w:val="18"/>
        </w:rPr>
      </w:pPr>
      <w:r w:rsidRPr="0092177C">
        <w:rPr>
          <w:rFonts w:ascii="Arial" w:hAnsi="Arial"/>
          <w:b/>
          <w:spacing w:val="0"/>
          <w:sz w:val="18"/>
        </w:rPr>
        <w:t>Encabezado</w:t>
      </w:r>
    </w:p>
    <w:p w14:paraId="7533BF9D" w14:textId="77777777" w:rsidR="00A60A05" w:rsidRPr="00C254AB" w:rsidRDefault="00A60A05" w:rsidP="00A60A05">
      <w:pPr>
        <w:jc w:val="both"/>
        <w:rPr>
          <w:rFonts w:ascii="Arial" w:hAnsi="Arial"/>
          <w:spacing w:val="0"/>
          <w:sz w:val="18"/>
        </w:rPr>
      </w:pPr>
    </w:p>
    <w:p w14:paraId="5D4AD375" w14:textId="77777777" w:rsidR="00A60A05" w:rsidRPr="00452CF6" w:rsidRDefault="00A60A05" w:rsidP="00A60A05">
      <w:pPr>
        <w:jc w:val="both"/>
        <w:rPr>
          <w:rFonts w:ascii="Arial" w:hAnsi="Arial"/>
          <w:spacing w:val="0"/>
          <w:sz w:val="18"/>
        </w:rPr>
      </w:pPr>
      <w:r w:rsidRPr="00452CF6">
        <w:rPr>
          <w:rFonts w:ascii="Arial" w:hAnsi="Arial"/>
          <w:spacing w:val="0"/>
          <w:sz w:val="18"/>
        </w:rPr>
        <w:t>Tipo y código de entidad: registre el código y tipo de entidad asignado por la Superintendencia Financiera de Colombia (SFC).</w:t>
      </w:r>
    </w:p>
    <w:p w14:paraId="1A9F1F39" w14:textId="77777777" w:rsidR="00A60A05" w:rsidRPr="00C254AB" w:rsidRDefault="00A60A05" w:rsidP="00A60A05">
      <w:pPr>
        <w:jc w:val="both"/>
        <w:rPr>
          <w:rFonts w:ascii="Arial" w:hAnsi="Arial"/>
          <w:spacing w:val="0"/>
          <w:sz w:val="18"/>
        </w:rPr>
      </w:pPr>
    </w:p>
    <w:p w14:paraId="657DA0E0" w14:textId="77777777" w:rsidR="00A60A05" w:rsidRPr="00C254AB" w:rsidRDefault="00A60A05" w:rsidP="00A60A05">
      <w:pPr>
        <w:jc w:val="both"/>
        <w:rPr>
          <w:rFonts w:ascii="Arial" w:hAnsi="Arial"/>
          <w:spacing w:val="0"/>
          <w:sz w:val="18"/>
        </w:rPr>
      </w:pPr>
      <w:r w:rsidRPr="00C254AB">
        <w:rPr>
          <w:rFonts w:ascii="Arial" w:hAnsi="Arial"/>
          <w:spacing w:val="0"/>
          <w:sz w:val="18"/>
        </w:rPr>
        <w:t xml:space="preserve">Nombre entidad: registre el nombre o sigla </w:t>
      </w:r>
      <w:r>
        <w:rPr>
          <w:rFonts w:ascii="Arial" w:hAnsi="Arial"/>
          <w:spacing w:val="0"/>
          <w:sz w:val="18"/>
        </w:rPr>
        <w:t>de</w:t>
      </w:r>
      <w:r w:rsidRPr="00C254AB">
        <w:rPr>
          <w:rFonts w:ascii="Arial" w:hAnsi="Arial"/>
          <w:spacing w:val="0"/>
          <w:sz w:val="18"/>
        </w:rPr>
        <w:t xml:space="preserve"> la entidad.</w:t>
      </w:r>
    </w:p>
    <w:p w14:paraId="1F91A30B" w14:textId="77777777" w:rsidR="00A60A05" w:rsidRPr="00C254AB" w:rsidRDefault="00A60A05" w:rsidP="00A60A05">
      <w:pPr>
        <w:jc w:val="both"/>
        <w:rPr>
          <w:rFonts w:ascii="Arial" w:hAnsi="Arial"/>
          <w:spacing w:val="0"/>
          <w:sz w:val="18"/>
        </w:rPr>
      </w:pPr>
    </w:p>
    <w:p w14:paraId="3128A587" w14:textId="5F3DC012" w:rsidR="00A60A05" w:rsidRPr="00C254AB" w:rsidRDefault="00A60A05" w:rsidP="00A60A05">
      <w:pPr>
        <w:jc w:val="both"/>
        <w:rPr>
          <w:rFonts w:ascii="Arial" w:hAnsi="Arial"/>
          <w:spacing w:val="0"/>
          <w:sz w:val="18"/>
        </w:rPr>
      </w:pPr>
      <w:r w:rsidRPr="00C254AB">
        <w:rPr>
          <w:rFonts w:ascii="Arial" w:hAnsi="Arial"/>
          <w:sz w:val="18"/>
        </w:rPr>
        <w:t xml:space="preserve">Fecha </w:t>
      </w:r>
      <w:r>
        <w:rPr>
          <w:rFonts w:ascii="Arial" w:hAnsi="Arial"/>
          <w:sz w:val="18"/>
        </w:rPr>
        <w:t>de</w:t>
      </w:r>
      <w:r w:rsidRPr="00C254AB">
        <w:rPr>
          <w:rFonts w:ascii="Arial" w:hAnsi="Arial"/>
          <w:sz w:val="18"/>
        </w:rPr>
        <w:t xml:space="preserve"> Corte</w:t>
      </w:r>
      <w:r w:rsidRPr="00C254AB">
        <w:rPr>
          <w:rFonts w:ascii="Arial" w:hAnsi="Arial"/>
          <w:spacing w:val="0"/>
          <w:sz w:val="18"/>
        </w:rPr>
        <w:t xml:space="preserve">: registre la fecha </w:t>
      </w:r>
      <w:r>
        <w:rPr>
          <w:rFonts w:ascii="Arial" w:hAnsi="Arial"/>
          <w:spacing w:val="0"/>
          <w:sz w:val="18"/>
        </w:rPr>
        <w:t>de</w:t>
      </w:r>
      <w:r w:rsidRPr="00C254AB">
        <w:rPr>
          <w:rFonts w:ascii="Arial" w:hAnsi="Arial"/>
          <w:spacing w:val="0"/>
          <w:sz w:val="18"/>
        </w:rPr>
        <w:t xml:space="preserve"> corte </w:t>
      </w:r>
      <w:r>
        <w:rPr>
          <w:rFonts w:ascii="Arial" w:hAnsi="Arial"/>
          <w:spacing w:val="0"/>
          <w:sz w:val="18"/>
        </w:rPr>
        <w:t>de</w:t>
      </w:r>
      <w:r w:rsidRPr="00C254AB">
        <w:rPr>
          <w:rFonts w:ascii="Arial" w:hAnsi="Arial"/>
          <w:spacing w:val="0"/>
          <w:sz w:val="18"/>
        </w:rPr>
        <w:t xml:space="preserve"> la información reportada, bajo el formato DD (día) MM (mes) y AAAA (año).</w:t>
      </w:r>
    </w:p>
    <w:p w14:paraId="7F62FF49" w14:textId="77777777" w:rsidR="00A60A05" w:rsidRPr="00C254AB" w:rsidRDefault="00A60A05" w:rsidP="00A60A05">
      <w:pPr>
        <w:outlineLvl w:val="0"/>
        <w:rPr>
          <w:rFonts w:ascii="Arial" w:hAnsi="Arial"/>
          <w:spacing w:val="0"/>
          <w:sz w:val="18"/>
        </w:rPr>
      </w:pPr>
    </w:p>
    <w:p w14:paraId="13E88C28" w14:textId="77777777" w:rsidR="00A60A05" w:rsidRDefault="00A60A05" w:rsidP="00A60A05">
      <w:pPr>
        <w:jc w:val="both"/>
        <w:outlineLvl w:val="0"/>
        <w:rPr>
          <w:rFonts w:ascii="Arial" w:hAnsi="Arial"/>
          <w:b/>
          <w:spacing w:val="0"/>
          <w:sz w:val="18"/>
          <w:szCs w:val="18"/>
        </w:rPr>
      </w:pPr>
      <w:r w:rsidRPr="00475FBF">
        <w:rPr>
          <w:rFonts w:ascii="Arial" w:hAnsi="Arial"/>
          <w:b/>
          <w:spacing w:val="0"/>
          <w:sz w:val="18"/>
          <w:szCs w:val="18"/>
        </w:rPr>
        <w:t>Cuerpo del formato</w:t>
      </w:r>
    </w:p>
    <w:p w14:paraId="5B559F17" w14:textId="77777777" w:rsidR="00A60A05" w:rsidRDefault="00A60A05" w:rsidP="00A60A05">
      <w:pPr>
        <w:jc w:val="both"/>
        <w:rPr>
          <w:rFonts w:ascii="Arial" w:hAnsi="Arial"/>
          <w:spacing w:val="0"/>
          <w:sz w:val="18"/>
          <w:szCs w:val="18"/>
        </w:rPr>
      </w:pPr>
    </w:p>
    <w:p w14:paraId="7EC516E9" w14:textId="6EFD4CE5" w:rsidR="00842C8E" w:rsidRPr="00842C8E" w:rsidRDefault="00842C8E" w:rsidP="00A60A05">
      <w:pPr>
        <w:jc w:val="both"/>
        <w:rPr>
          <w:rFonts w:ascii="Arial" w:hAnsi="Arial"/>
          <w:spacing w:val="0"/>
          <w:sz w:val="18"/>
          <w:szCs w:val="18"/>
        </w:rPr>
      </w:pPr>
      <w:r>
        <w:rPr>
          <w:rFonts w:ascii="Arial" w:hAnsi="Arial"/>
          <w:b/>
          <w:spacing w:val="0"/>
          <w:sz w:val="18"/>
          <w:szCs w:val="18"/>
        </w:rPr>
        <w:t xml:space="preserve">Columna 1 – Vigilada: </w:t>
      </w:r>
      <w:r>
        <w:rPr>
          <w:rFonts w:ascii="Arial" w:hAnsi="Arial"/>
          <w:spacing w:val="0"/>
          <w:sz w:val="18"/>
          <w:szCs w:val="18"/>
        </w:rPr>
        <w:t xml:space="preserve"> Registrar 1 si el vinculado es </w:t>
      </w:r>
      <w:r w:rsidRPr="009F2B91">
        <w:rPr>
          <w:rFonts w:ascii="Arial" w:hAnsi="Arial" w:cs="Arial"/>
          <w:color w:val="000000"/>
          <w:sz w:val="18"/>
          <w:szCs w:val="18"/>
        </w:rPr>
        <w:t>vigilad</w:t>
      </w:r>
      <w:r>
        <w:rPr>
          <w:rFonts w:ascii="Arial" w:hAnsi="Arial" w:cs="Arial"/>
          <w:color w:val="000000"/>
          <w:sz w:val="18"/>
          <w:szCs w:val="18"/>
        </w:rPr>
        <w:t>o</w:t>
      </w:r>
      <w:r w:rsidRPr="009F2B91">
        <w:rPr>
          <w:rFonts w:ascii="Arial" w:hAnsi="Arial" w:cs="Arial"/>
          <w:color w:val="000000"/>
          <w:sz w:val="18"/>
          <w:szCs w:val="18"/>
        </w:rPr>
        <w:t>, fideicomiso o subordinada del exterior de lo contrario registr</w:t>
      </w:r>
      <w:r>
        <w:rPr>
          <w:rFonts w:ascii="Arial" w:hAnsi="Arial" w:cs="Arial"/>
          <w:color w:val="000000"/>
          <w:sz w:val="18"/>
          <w:szCs w:val="18"/>
        </w:rPr>
        <w:t xml:space="preserve">ar </w:t>
      </w:r>
      <w:r w:rsidRPr="009F2B91">
        <w:rPr>
          <w:rFonts w:ascii="Arial" w:hAnsi="Arial" w:cs="Arial"/>
          <w:color w:val="000000"/>
          <w:sz w:val="18"/>
          <w:szCs w:val="18"/>
        </w:rPr>
        <w:t>0</w:t>
      </w:r>
    </w:p>
    <w:p w14:paraId="6A0CD583" w14:textId="77777777" w:rsidR="00842C8E" w:rsidRDefault="00842C8E" w:rsidP="00A60A05">
      <w:pPr>
        <w:jc w:val="both"/>
        <w:rPr>
          <w:rFonts w:ascii="Arial" w:hAnsi="Arial"/>
          <w:b/>
          <w:spacing w:val="0"/>
          <w:sz w:val="18"/>
          <w:szCs w:val="18"/>
        </w:rPr>
      </w:pPr>
    </w:p>
    <w:p w14:paraId="0967FFF3" w14:textId="4CC7ADCA" w:rsidR="008532EF" w:rsidRDefault="00842C8E" w:rsidP="00842C8E">
      <w:pPr>
        <w:jc w:val="both"/>
        <w:rPr>
          <w:rFonts w:ascii="Arial" w:hAnsi="Arial"/>
          <w:spacing w:val="0"/>
          <w:sz w:val="18"/>
          <w:szCs w:val="18"/>
        </w:rPr>
      </w:pPr>
      <w:r>
        <w:rPr>
          <w:rFonts w:ascii="Arial" w:hAnsi="Arial"/>
          <w:b/>
          <w:spacing w:val="0"/>
          <w:sz w:val="18"/>
          <w:szCs w:val="18"/>
        </w:rPr>
        <w:t xml:space="preserve">Columna </w:t>
      </w:r>
      <w:r w:rsidR="00A60A05" w:rsidRPr="009B27B4">
        <w:rPr>
          <w:rFonts w:ascii="Arial" w:hAnsi="Arial"/>
          <w:b/>
          <w:spacing w:val="0"/>
          <w:sz w:val="18"/>
          <w:szCs w:val="18"/>
        </w:rPr>
        <w:t>2</w:t>
      </w:r>
      <w:r w:rsidR="00A60A05">
        <w:rPr>
          <w:rFonts w:ascii="Arial" w:hAnsi="Arial"/>
          <w:b/>
          <w:spacing w:val="0"/>
          <w:sz w:val="18"/>
          <w:szCs w:val="18"/>
        </w:rPr>
        <w:t xml:space="preserve"> </w:t>
      </w:r>
      <w:r>
        <w:rPr>
          <w:rFonts w:ascii="Arial" w:hAnsi="Arial"/>
          <w:b/>
          <w:spacing w:val="0"/>
          <w:sz w:val="18"/>
          <w:szCs w:val="18"/>
        </w:rPr>
        <w:t>–</w:t>
      </w:r>
      <w:r w:rsidR="00A60A05" w:rsidRPr="009B27B4">
        <w:rPr>
          <w:rFonts w:ascii="Arial" w:hAnsi="Arial"/>
          <w:b/>
          <w:spacing w:val="0"/>
          <w:sz w:val="18"/>
          <w:szCs w:val="18"/>
        </w:rPr>
        <w:t xml:space="preserve"> </w:t>
      </w:r>
      <w:r>
        <w:rPr>
          <w:rFonts w:ascii="Arial" w:hAnsi="Arial"/>
          <w:b/>
          <w:spacing w:val="0"/>
          <w:sz w:val="18"/>
          <w:szCs w:val="18"/>
        </w:rPr>
        <w:t>Tipo de Identificación</w:t>
      </w:r>
      <w:r w:rsidR="00A60A05" w:rsidRPr="00475FBF">
        <w:rPr>
          <w:rFonts w:ascii="Arial" w:hAnsi="Arial"/>
          <w:spacing w:val="0"/>
          <w:sz w:val="18"/>
          <w:szCs w:val="18"/>
        </w:rPr>
        <w:t>:</w:t>
      </w:r>
      <w:r>
        <w:rPr>
          <w:rFonts w:ascii="Arial" w:hAnsi="Arial"/>
          <w:spacing w:val="0"/>
          <w:sz w:val="18"/>
          <w:szCs w:val="18"/>
        </w:rPr>
        <w:t xml:space="preserve">  </w:t>
      </w:r>
      <w:r w:rsidR="008532EF">
        <w:rPr>
          <w:rFonts w:ascii="Arial" w:hAnsi="Arial"/>
          <w:spacing w:val="0"/>
          <w:sz w:val="18"/>
          <w:szCs w:val="18"/>
        </w:rPr>
        <w:t>Registrar el tipo así:</w:t>
      </w:r>
    </w:p>
    <w:p w14:paraId="2362F9CC" w14:textId="77777777" w:rsidR="00764DA4" w:rsidRDefault="00764DA4" w:rsidP="00842C8E">
      <w:pPr>
        <w:jc w:val="both"/>
        <w:rPr>
          <w:rFonts w:ascii="Arial" w:hAnsi="Arial"/>
          <w:spacing w:val="0"/>
          <w:sz w:val="18"/>
          <w:szCs w:val="18"/>
        </w:rPr>
      </w:pPr>
    </w:p>
    <w:p w14:paraId="75D2BC54" w14:textId="067BE96D" w:rsidR="008532EF" w:rsidRDefault="008532EF" w:rsidP="00842C8E">
      <w:pPr>
        <w:jc w:val="both"/>
        <w:rPr>
          <w:rFonts w:ascii="Arial" w:hAnsi="Arial"/>
          <w:spacing w:val="0"/>
          <w:sz w:val="18"/>
        </w:rPr>
      </w:pPr>
      <w:r>
        <w:rPr>
          <w:rFonts w:ascii="Arial" w:hAnsi="Arial"/>
          <w:spacing w:val="0"/>
          <w:sz w:val="18"/>
          <w:szCs w:val="18"/>
        </w:rPr>
        <w:t>S</w:t>
      </w:r>
      <w:r w:rsidR="00842C8E">
        <w:rPr>
          <w:rFonts w:ascii="Arial" w:hAnsi="Arial"/>
          <w:spacing w:val="0"/>
          <w:sz w:val="18"/>
          <w:szCs w:val="18"/>
        </w:rPr>
        <w:t xml:space="preserve">i el vinculado es una entidad vigilada </w:t>
      </w:r>
      <w:r w:rsidR="00842C8E">
        <w:rPr>
          <w:rFonts w:ascii="Arial" w:hAnsi="Arial"/>
          <w:spacing w:val="0"/>
          <w:sz w:val="18"/>
        </w:rPr>
        <w:t>registrar</w:t>
      </w:r>
      <w:r w:rsidR="00842C8E" w:rsidRPr="00452CF6">
        <w:rPr>
          <w:rFonts w:ascii="Arial" w:hAnsi="Arial"/>
          <w:spacing w:val="0"/>
          <w:sz w:val="18"/>
        </w:rPr>
        <w:t xml:space="preserve"> </w:t>
      </w:r>
      <w:r w:rsidR="00842C8E">
        <w:rPr>
          <w:rFonts w:ascii="Arial" w:hAnsi="Arial"/>
          <w:spacing w:val="0"/>
          <w:sz w:val="18"/>
        </w:rPr>
        <w:t xml:space="preserve">el </w:t>
      </w:r>
      <w:r w:rsidR="00842C8E" w:rsidRPr="00452CF6">
        <w:rPr>
          <w:rFonts w:ascii="Arial" w:hAnsi="Arial"/>
          <w:spacing w:val="0"/>
          <w:sz w:val="18"/>
        </w:rPr>
        <w:t>tipo de entidad asignado por la Superintendencia Financiera de Colombia (SFC).</w:t>
      </w:r>
      <w:r w:rsidR="00842C8E">
        <w:rPr>
          <w:rFonts w:ascii="Arial" w:hAnsi="Arial"/>
          <w:spacing w:val="0"/>
          <w:sz w:val="18"/>
        </w:rPr>
        <w:t xml:space="preserve"> </w:t>
      </w:r>
    </w:p>
    <w:p w14:paraId="308FE56B" w14:textId="77777777" w:rsidR="008532EF" w:rsidRDefault="00842C8E" w:rsidP="00842C8E">
      <w:pPr>
        <w:jc w:val="both"/>
        <w:rPr>
          <w:rFonts w:ascii="Arial" w:hAnsi="Arial"/>
          <w:spacing w:val="0"/>
          <w:sz w:val="18"/>
        </w:rPr>
      </w:pPr>
      <w:r>
        <w:rPr>
          <w:rFonts w:ascii="Arial" w:hAnsi="Arial"/>
          <w:spacing w:val="0"/>
          <w:sz w:val="18"/>
        </w:rPr>
        <w:t>Si es un fideicomiso local diligenciar con 8</w:t>
      </w:r>
      <w:r w:rsidR="008532EF">
        <w:rPr>
          <w:rFonts w:ascii="Arial" w:hAnsi="Arial"/>
          <w:spacing w:val="0"/>
          <w:sz w:val="18"/>
        </w:rPr>
        <w:t>.</w:t>
      </w:r>
    </w:p>
    <w:p w14:paraId="1B60F9F0" w14:textId="77777777" w:rsidR="008532EF" w:rsidRDefault="008532EF" w:rsidP="00842C8E">
      <w:pPr>
        <w:jc w:val="both"/>
        <w:rPr>
          <w:rFonts w:ascii="Arial" w:hAnsi="Arial"/>
          <w:spacing w:val="0"/>
          <w:sz w:val="18"/>
        </w:rPr>
      </w:pPr>
      <w:r>
        <w:rPr>
          <w:rFonts w:ascii="Arial" w:hAnsi="Arial"/>
          <w:spacing w:val="0"/>
          <w:sz w:val="18"/>
        </w:rPr>
        <w:t>S</w:t>
      </w:r>
      <w:r w:rsidR="00842C8E">
        <w:rPr>
          <w:rFonts w:ascii="Arial" w:hAnsi="Arial"/>
          <w:spacing w:val="0"/>
          <w:sz w:val="18"/>
        </w:rPr>
        <w:t>i es subordinada del exterior registrar 50</w:t>
      </w:r>
      <w:r>
        <w:rPr>
          <w:rFonts w:ascii="Arial" w:hAnsi="Arial"/>
          <w:spacing w:val="0"/>
          <w:sz w:val="18"/>
        </w:rPr>
        <w:t>.</w:t>
      </w:r>
      <w:r w:rsidR="00842C8E">
        <w:rPr>
          <w:rFonts w:ascii="Arial" w:hAnsi="Arial"/>
          <w:spacing w:val="0"/>
          <w:sz w:val="18"/>
        </w:rPr>
        <w:t xml:space="preserve"> </w:t>
      </w:r>
      <w:r>
        <w:rPr>
          <w:rFonts w:ascii="Arial" w:hAnsi="Arial"/>
          <w:spacing w:val="0"/>
          <w:sz w:val="18"/>
        </w:rPr>
        <w:t>S</w:t>
      </w:r>
    </w:p>
    <w:p w14:paraId="72612B46" w14:textId="77777777" w:rsidR="00842C8E" w:rsidRDefault="008532EF" w:rsidP="00842C8E">
      <w:pPr>
        <w:jc w:val="both"/>
        <w:rPr>
          <w:rFonts w:ascii="Arial" w:hAnsi="Arial"/>
          <w:spacing w:val="0"/>
          <w:sz w:val="18"/>
        </w:rPr>
      </w:pPr>
      <w:r>
        <w:rPr>
          <w:rFonts w:ascii="Arial" w:hAnsi="Arial"/>
          <w:spacing w:val="0"/>
          <w:sz w:val="18"/>
        </w:rPr>
        <w:t xml:space="preserve">Si el vinculado no es vigilado por la SFC registrar: </w:t>
      </w:r>
    </w:p>
    <w:p w14:paraId="14C61A63" w14:textId="77777777" w:rsidR="008532EF" w:rsidRDefault="008532EF" w:rsidP="008532EF">
      <w:pPr>
        <w:rPr>
          <w:rFonts w:ascii="Arial" w:hAnsi="Arial" w:cs="Arial"/>
          <w:color w:val="000000"/>
          <w:sz w:val="18"/>
          <w:szCs w:val="18"/>
        </w:rPr>
      </w:pPr>
      <w:r>
        <w:rPr>
          <w:rFonts w:ascii="Arial" w:hAnsi="Arial" w:cs="Arial"/>
          <w:color w:val="000000"/>
          <w:sz w:val="18"/>
          <w:szCs w:val="18"/>
        </w:rPr>
        <w:t>1 = Cédula de ciudadanía</w:t>
      </w:r>
      <w:bookmarkStart w:id="0" w:name="_GoBack"/>
      <w:bookmarkEnd w:id="0"/>
    </w:p>
    <w:p w14:paraId="0EEF087B" w14:textId="77777777" w:rsidR="008532EF" w:rsidRDefault="008532EF" w:rsidP="008532EF">
      <w:pPr>
        <w:rPr>
          <w:rFonts w:ascii="Arial" w:hAnsi="Arial" w:cs="Arial"/>
          <w:color w:val="000000"/>
          <w:sz w:val="18"/>
          <w:szCs w:val="18"/>
        </w:rPr>
      </w:pPr>
      <w:r>
        <w:rPr>
          <w:rFonts w:ascii="Arial" w:hAnsi="Arial" w:cs="Arial"/>
          <w:color w:val="000000"/>
          <w:sz w:val="18"/>
          <w:szCs w:val="18"/>
        </w:rPr>
        <w:t xml:space="preserve">2 = Cédula de extranjería </w:t>
      </w:r>
    </w:p>
    <w:p w14:paraId="03251939" w14:textId="77777777" w:rsidR="008532EF" w:rsidRDefault="008532EF" w:rsidP="008532EF">
      <w:pPr>
        <w:rPr>
          <w:rFonts w:ascii="Arial" w:hAnsi="Arial" w:cs="Arial"/>
          <w:color w:val="000000"/>
          <w:sz w:val="18"/>
          <w:szCs w:val="18"/>
        </w:rPr>
      </w:pPr>
      <w:r>
        <w:rPr>
          <w:rFonts w:ascii="Arial" w:hAnsi="Arial" w:cs="Arial"/>
          <w:color w:val="000000"/>
          <w:sz w:val="18"/>
          <w:szCs w:val="18"/>
        </w:rPr>
        <w:t>3 = NIT</w:t>
      </w:r>
    </w:p>
    <w:p w14:paraId="41455E92" w14:textId="77777777" w:rsidR="008532EF" w:rsidRDefault="008532EF" w:rsidP="008532EF">
      <w:pPr>
        <w:rPr>
          <w:rFonts w:ascii="Arial" w:hAnsi="Arial" w:cs="Arial"/>
          <w:color w:val="000000"/>
          <w:sz w:val="18"/>
          <w:szCs w:val="18"/>
        </w:rPr>
      </w:pPr>
      <w:r>
        <w:rPr>
          <w:rFonts w:ascii="Arial" w:hAnsi="Arial" w:cs="Arial"/>
          <w:color w:val="000000"/>
          <w:sz w:val="18"/>
          <w:szCs w:val="18"/>
        </w:rPr>
        <w:t xml:space="preserve">4 = Tarjeta de Identidad </w:t>
      </w:r>
    </w:p>
    <w:p w14:paraId="1D49F018" w14:textId="77777777" w:rsidR="008532EF" w:rsidRDefault="008532EF" w:rsidP="008532EF">
      <w:pPr>
        <w:rPr>
          <w:rFonts w:ascii="Arial" w:hAnsi="Arial" w:cs="Arial"/>
          <w:color w:val="000000"/>
          <w:sz w:val="18"/>
          <w:szCs w:val="18"/>
        </w:rPr>
      </w:pPr>
      <w:r>
        <w:rPr>
          <w:rFonts w:ascii="Arial" w:hAnsi="Arial" w:cs="Arial"/>
          <w:color w:val="000000"/>
          <w:sz w:val="18"/>
          <w:szCs w:val="18"/>
        </w:rPr>
        <w:t xml:space="preserve">5 = Pasaporte </w:t>
      </w:r>
    </w:p>
    <w:p w14:paraId="388C8629" w14:textId="77777777" w:rsidR="008532EF" w:rsidRDefault="008532EF" w:rsidP="008532EF">
      <w:pPr>
        <w:rPr>
          <w:rFonts w:ascii="Arial" w:hAnsi="Arial" w:cs="Arial"/>
          <w:color w:val="000000"/>
          <w:sz w:val="18"/>
          <w:szCs w:val="18"/>
        </w:rPr>
      </w:pPr>
      <w:r>
        <w:rPr>
          <w:rFonts w:ascii="Arial" w:hAnsi="Arial" w:cs="Arial"/>
          <w:color w:val="000000"/>
          <w:sz w:val="18"/>
          <w:szCs w:val="18"/>
        </w:rPr>
        <w:t>6 = Carné diplomático</w:t>
      </w:r>
    </w:p>
    <w:p w14:paraId="0203AAA4" w14:textId="77777777" w:rsidR="008532EF" w:rsidRDefault="008532EF" w:rsidP="008532EF">
      <w:pPr>
        <w:rPr>
          <w:rFonts w:ascii="Arial" w:hAnsi="Arial" w:cs="Arial"/>
          <w:color w:val="000000"/>
          <w:sz w:val="18"/>
          <w:szCs w:val="18"/>
        </w:rPr>
      </w:pPr>
      <w:r>
        <w:rPr>
          <w:rFonts w:ascii="Arial" w:hAnsi="Arial" w:cs="Arial"/>
          <w:color w:val="000000"/>
          <w:sz w:val="18"/>
          <w:szCs w:val="18"/>
        </w:rPr>
        <w:t xml:space="preserve">7 = </w:t>
      </w:r>
      <w:proofErr w:type="spellStart"/>
      <w:r>
        <w:rPr>
          <w:rFonts w:ascii="Arial" w:hAnsi="Arial" w:cs="Arial"/>
          <w:color w:val="000000"/>
          <w:sz w:val="18"/>
          <w:szCs w:val="18"/>
        </w:rPr>
        <w:t>TaxID</w:t>
      </w:r>
      <w:proofErr w:type="spellEnd"/>
    </w:p>
    <w:p w14:paraId="61B5FD97" w14:textId="77777777" w:rsidR="008532EF" w:rsidRPr="008532EF" w:rsidRDefault="008532EF" w:rsidP="008532EF">
      <w:pPr>
        <w:jc w:val="both"/>
        <w:rPr>
          <w:rFonts w:ascii="Arial" w:hAnsi="Arial"/>
          <w:color w:val="FF0000"/>
          <w:spacing w:val="0"/>
          <w:sz w:val="18"/>
        </w:rPr>
      </w:pPr>
      <w:r>
        <w:rPr>
          <w:rFonts w:ascii="Arial" w:hAnsi="Arial" w:cs="Arial"/>
          <w:color w:val="000000"/>
          <w:sz w:val="18"/>
          <w:szCs w:val="18"/>
        </w:rPr>
        <w:t>8 = Registro Civil de Nacimiento o NUIP</w:t>
      </w:r>
    </w:p>
    <w:p w14:paraId="1DCE638D" w14:textId="77777777" w:rsidR="00A60A05" w:rsidRDefault="00A60A05" w:rsidP="00A60A05">
      <w:pPr>
        <w:jc w:val="both"/>
        <w:rPr>
          <w:rFonts w:ascii="Arial" w:hAnsi="Arial"/>
          <w:spacing w:val="0"/>
          <w:sz w:val="18"/>
          <w:szCs w:val="18"/>
        </w:rPr>
      </w:pPr>
    </w:p>
    <w:p w14:paraId="11CDCC9A" w14:textId="2715D1AA" w:rsidR="008532EF" w:rsidRDefault="008532EF" w:rsidP="008532EF">
      <w:pPr>
        <w:jc w:val="both"/>
        <w:rPr>
          <w:rFonts w:ascii="Arial" w:hAnsi="Arial"/>
          <w:spacing w:val="0"/>
          <w:sz w:val="18"/>
          <w:szCs w:val="18"/>
        </w:rPr>
      </w:pPr>
      <w:r>
        <w:rPr>
          <w:rFonts w:ascii="Arial" w:hAnsi="Arial"/>
          <w:b/>
          <w:spacing w:val="0"/>
          <w:sz w:val="18"/>
          <w:szCs w:val="18"/>
        </w:rPr>
        <w:t>Columna 3 –</w:t>
      </w:r>
      <w:r w:rsidRPr="009B27B4">
        <w:rPr>
          <w:rFonts w:ascii="Arial" w:hAnsi="Arial"/>
          <w:b/>
          <w:spacing w:val="0"/>
          <w:sz w:val="18"/>
          <w:szCs w:val="18"/>
        </w:rPr>
        <w:t xml:space="preserve"> </w:t>
      </w:r>
      <w:r>
        <w:rPr>
          <w:rFonts w:ascii="Arial" w:hAnsi="Arial"/>
          <w:b/>
          <w:spacing w:val="0"/>
          <w:sz w:val="18"/>
          <w:szCs w:val="18"/>
        </w:rPr>
        <w:t>Número de Identificación</w:t>
      </w:r>
      <w:r w:rsidRPr="00475FBF">
        <w:rPr>
          <w:rFonts w:ascii="Arial" w:hAnsi="Arial"/>
          <w:spacing w:val="0"/>
          <w:sz w:val="18"/>
          <w:szCs w:val="18"/>
        </w:rPr>
        <w:t>:</w:t>
      </w:r>
      <w:r>
        <w:rPr>
          <w:rFonts w:ascii="Arial" w:hAnsi="Arial"/>
          <w:spacing w:val="0"/>
          <w:sz w:val="18"/>
          <w:szCs w:val="18"/>
        </w:rPr>
        <w:t xml:space="preserve">  Registrar el número así:</w:t>
      </w:r>
    </w:p>
    <w:p w14:paraId="0B193656" w14:textId="77777777" w:rsidR="00764DA4" w:rsidRDefault="00764DA4" w:rsidP="008532EF">
      <w:pPr>
        <w:jc w:val="both"/>
        <w:rPr>
          <w:rFonts w:ascii="Arial" w:hAnsi="Arial"/>
          <w:spacing w:val="0"/>
          <w:sz w:val="18"/>
          <w:szCs w:val="18"/>
        </w:rPr>
      </w:pPr>
    </w:p>
    <w:p w14:paraId="1F2EE226" w14:textId="77777777" w:rsidR="008532EF" w:rsidRDefault="008532EF" w:rsidP="008532EF">
      <w:pPr>
        <w:jc w:val="both"/>
        <w:rPr>
          <w:rFonts w:ascii="Arial" w:hAnsi="Arial"/>
          <w:spacing w:val="0"/>
          <w:sz w:val="18"/>
        </w:rPr>
      </w:pPr>
      <w:r>
        <w:rPr>
          <w:rFonts w:ascii="Arial" w:hAnsi="Arial"/>
          <w:spacing w:val="0"/>
          <w:sz w:val="18"/>
          <w:szCs w:val="18"/>
        </w:rPr>
        <w:t xml:space="preserve">Si el vinculado es una entidad vigilada </w:t>
      </w:r>
      <w:r>
        <w:rPr>
          <w:rFonts w:ascii="Arial" w:hAnsi="Arial"/>
          <w:spacing w:val="0"/>
          <w:sz w:val="18"/>
        </w:rPr>
        <w:t>registrar</w:t>
      </w:r>
      <w:r w:rsidRPr="00452CF6">
        <w:rPr>
          <w:rFonts w:ascii="Arial" w:hAnsi="Arial"/>
          <w:spacing w:val="0"/>
          <w:sz w:val="18"/>
        </w:rPr>
        <w:t xml:space="preserve"> </w:t>
      </w:r>
      <w:r>
        <w:rPr>
          <w:rFonts w:ascii="Arial" w:hAnsi="Arial"/>
          <w:spacing w:val="0"/>
          <w:sz w:val="18"/>
        </w:rPr>
        <w:t>el código</w:t>
      </w:r>
      <w:r w:rsidRPr="00452CF6">
        <w:rPr>
          <w:rFonts w:ascii="Arial" w:hAnsi="Arial"/>
          <w:spacing w:val="0"/>
          <w:sz w:val="18"/>
        </w:rPr>
        <w:t xml:space="preserve"> de entidad asignado por la Superintendencia Financiera de Colombia (SFC).</w:t>
      </w:r>
      <w:r>
        <w:rPr>
          <w:rFonts w:ascii="Arial" w:hAnsi="Arial"/>
          <w:spacing w:val="0"/>
          <w:sz w:val="18"/>
        </w:rPr>
        <w:t xml:space="preserve"> </w:t>
      </w:r>
    </w:p>
    <w:p w14:paraId="64A69A1A" w14:textId="77777777" w:rsidR="00D46E37" w:rsidRPr="00D46E37" w:rsidRDefault="008532EF" w:rsidP="00D46E37">
      <w:pPr>
        <w:ind w:right="-86"/>
        <w:rPr>
          <w:rFonts w:ascii="Arial" w:hAnsi="Arial"/>
          <w:spacing w:val="0"/>
          <w:sz w:val="18"/>
        </w:rPr>
      </w:pPr>
      <w:r>
        <w:rPr>
          <w:rFonts w:ascii="Arial" w:hAnsi="Arial"/>
          <w:spacing w:val="0"/>
          <w:sz w:val="18"/>
        </w:rPr>
        <w:t>Si es un fideicomiso</w:t>
      </w:r>
      <w:r w:rsidR="00D46E37" w:rsidRPr="00D46E37">
        <w:rPr>
          <w:rFonts w:ascii="Arial" w:hAnsi="Arial"/>
          <w:spacing w:val="0"/>
          <w:sz w:val="18"/>
        </w:rPr>
        <w:t xml:space="preserve"> se debe diligenciar de la siguiente forma:</w:t>
      </w:r>
    </w:p>
    <w:p w14:paraId="6672D087" w14:textId="77777777" w:rsidR="00D46E37" w:rsidRPr="00D46E37" w:rsidRDefault="00D46E37" w:rsidP="00D46E37">
      <w:pPr>
        <w:rPr>
          <w:rFonts w:ascii="Arial" w:hAnsi="Arial"/>
          <w:spacing w:val="0"/>
          <w:sz w:val="18"/>
        </w:rPr>
      </w:pPr>
      <w:r w:rsidRPr="00D46E37">
        <w:rPr>
          <w:rFonts w:ascii="Arial" w:hAnsi="Arial"/>
          <w:spacing w:val="0"/>
          <w:sz w:val="18"/>
        </w:rPr>
        <w:t>Longitud 2: Tipo de entidad responsable del fideicomiso.</w:t>
      </w:r>
    </w:p>
    <w:p w14:paraId="5DB6B943" w14:textId="77777777" w:rsidR="00D46E37" w:rsidRPr="00D46E37" w:rsidRDefault="00D46E37" w:rsidP="00D46E37">
      <w:pPr>
        <w:rPr>
          <w:rFonts w:ascii="Arial" w:hAnsi="Arial"/>
          <w:spacing w:val="0"/>
          <w:sz w:val="18"/>
        </w:rPr>
      </w:pPr>
      <w:r w:rsidRPr="00D46E37">
        <w:rPr>
          <w:rFonts w:ascii="Arial" w:hAnsi="Arial"/>
          <w:spacing w:val="0"/>
          <w:sz w:val="18"/>
        </w:rPr>
        <w:t>Longitud 3: Código de la entidad responsable del fideicomiso.</w:t>
      </w:r>
    </w:p>
    <w:p w14:paraId="45EE2099" w14:textId="77777777" w:rsidR="00D46E37" w:rsidRPr="00D46E37" w:rsidRDefault="00D46E37" w:rsidP="00D46E37">
      <w:pPr>
        <w:rPr>
          <w:rFonts w:ascii="Arial" w:hAnsi="Arial"/>
          <w:spacing w:val="0"/>
          <w:sz w:val="18"/>
        </w:rPr>
      </w:pPr>
      <w:r w:rsidRPr="00D46E37">
        <w:rPr>
          <w:rFonts w:ascii="Arial" w:hAnsi="Arial"/>
          <w:spacing w:val="0"/>
          <w:sz w:val="18"/>
        </w:rPr>
        <w:t>Longitud 1: Tipo de fideicomiso</w:t>
      </w:r>
    </w:p>
    <w:p w14:paraId="632E91C4" w14:textId="77777777" w:rsidR="00764DA4" w:rsidRPr="0056610F" w:rsidRDefault="00764DA4" w:rsidP="00764DA4">
      <w:pPr>
        <w:jc w:val="both"/>
        <w:rPr>
          <w:rFonts w:ascii="Arial" w:hAnsi="Arial"/>
          <w:b/>
          <w:bCs/>
          <w:spacing w:val="0"/>
          <w:sz w:val="18"/>
        </w:rPr>
      </w:pPr>
      <w:r w:rsidRPr="0056610F">
        <w:rPr>
          <w:rFonts w:ascii="Arial" w:hAnsi="Arial"/>
          <w:b/>
          <w:bCs/>
          <w:spacing w:val="0"/>
          <w:sz w:val="18"/>
        </w:rPr>
        <w:lastRenderedPageBreak/>
        <w:t>Página</w:t>
      </w:r>
      <w:r>
        <w:rPr>
          <w:rFonts w:ascii="Arial" w:hAnsi="Arial"/>
          <w:b/>
          <w:bCs/>
          <w:spacing w:val="0"/>
          <w:sz w:val="18"/>
        </w:rPr>
        <w:t xml:space="preserve"> 586</w:t>
      </w:r>
    </w:p>
    <w:p w14:paraId="5CD18EFB" w14:textId="0C9AFA47" w:rsidR="00764DA4" w:rsidRDefault="00764DA4" w:rsidP="00D46E37">
      <w:pPr>
        <w:ind w:right="-86"/>
        <w:rPr>
          <w:rFonts w:ascii="Arial" w:hAnsi="Arial"/>
          <w:spacing w:val="0"/>
          <w:sz w:val="18"/>
        </w:rPr>
      </w:pPr>
    </w:p>
    <w:p w14:paraId="308022C0" w14:textId="77777777" w:rsidR="00764DA4" w:rsidRDefault="00764DA4" w:rsidP="00D46E37">
      <w:pPr>
        <w:ind w:right="-86"/>
        <w:rPr>
          <w:rFonts w:ascii="Arial" w:hAnsi="Arial"/>
          <w:spacing w:val="0"/>
          <w:sz w:val="18"/>
        </w:rPr>
      </w:pPr>
    </w:p>
    <w:p w14:paraId="5B655E94" w14:textId="614630F8" w:rsidR="00D46E37" w:rsidRPr="00C04B3D" w:rsidRDefault="00D46E37" w:rsidP="00D46E37">
      <w:pPr>
        <w:ind w:right="-86"/>
        <w:rPr>
          <w:rFonts w:ascii="Arial" w:hAnsi="Arial"/>
          <w:color w:val="000000"/>
          <w:sz w:val="24"/>
        </w:rPr>
      </w:pPr>
      <w:r w:rsidRPr="00D46E37">
        <w:rPr>
          <w:rFonts w:ascii="Arial" w:hAnsi="Arial"/>
          <w:spacing w:val="0"/>
          <w:sz w:val="18"/>
        </w:rPr>
        <w:t>Longitud 6: Código del fideicomiso</w:t>
      </w:r>
    </w:p>
    <w:p w14:paraId="64B8C4D9" w14:textId="77777777" w:rsidR="0056610F" w:rsidRDefault="0056610F" w:rsidP="008532EF">
      <w:pPr>
        <w:jc w:val="both"/>
        <w:rPr>
          <w:rFonts w:ascii="Arial" w:hAnsi="Arial"/>
          <w:spacing w:val="0"/>
          <w:sz w:val="18"/>
        </w:rPr>
      </w:pPr>
    </w:p>
    <w:p w14:paraId="5AEA3B2A" w14:textId="5D01770C" w:rsidR="008532EF" w:rsidRDefault="00D46E37" w:rsidP="008532EF">
      <w:pPr>
        <w:jc w:val="both"/>
        <w:rPr>
          <w:rFonts w:ascii="Arial" w:hAnsi="Arial"/>
          <w:spacing w:val="0"/>
          <w:sz w:val="18"/>
        </w:rPr>
      </w:pPr>
      <w:r>
        <w:rPr>
          <w:rFonts w:ascii="Arial" w:hAnsi="Arial"/>
          <w:spacing w:val="0"/>
          <w:sz w:val="18"/>
        </w:rPr>
        <w:t xml:space="preserve">Cada valor alineado a la derecha con ceros a la izquierda </w:t>
      </w:r>
    </w:p>
    <w:p w14:paraId="2F85604B" w14:textId="77777777" w:rsidR="00FE0AAB" w:rsidRDefault="00FE0AAB" w:rsidP="008532EF">
      <w:pPr>
        <w:jc w:val="both"/>
        <w:rPr>
          <w:rFonts w:ascii="Arial" w:hAnsi="Arial"/>
          <w:spacing w:val="0"/>
          <w:sz w:val="18"/>
        </w:rPr>
      </w:pPr>
    </w:p>
    <w:p w14:paraId="66ECAD92" w14:textId="50CBA4FD" w:rsidR="00D46E37" w:rsidRDefault="00D46E37" w:rsidP="008532EF">
      <w:pPr>
        <w:jc w:val="both"/>
        <w:rPr>
          <w:rFonts w:ascii="Arial" w:hAnsi="Arial"/>
          <w:spacing w:val="0"/>
          <w:sz w:val="18"/>
        </w:rPr>
      </w:pPr>
      <w:r>
        <w:rPr>
          <w:rFonts w:ascii="Arial" w:hAnsi="Arial"/>
          <w:spacing w:val="0"/>
          <w:sz w:val="18"/>
        </w:rPr>
        <w:t>Si es subordinada del exterior registrar</w:t>
      </w:r>
      <w:r w:rsidRPr="00452CF6">
        <w:rPr>
          <w:rFonts w:ascii="Arial" w:hAnsi="Arial"/>
          <w:spacing w:val="0"/>
          <w:sz w:val="18"/>
        </w:rPr>
        <w:t xml:space="preserve"> </w:t>
      </w:r>
      <w:r>
        <w:rPr>
          <w:rFonts w:ascii="Arial" w:hAnsi="Arial"/>
          <w:spacing w:val="0"/>
          <w:sz w:val="18"/>
        </w:rPr>
        <w:t>el código</w:t>
      </w:r>
      <w:r w:rsidRPr="00452CF6">
        <w:rPr>
          <w:rFonts w:ascii="Arial" w:hAnsi="Arial"/>
          <w:spacing w:val="0"/>
          <w:sz w:val="18"/>
        </w:rPr>
        <w:t xml:space="preserve"> de entidad asignado por la Superintendencia Financiera de Colombia (SFC).</w:t>
      </w:r>
      <w:r>
        <w:rPr>
          <w:rFonts w:ascii="Arial" w:hAnsi="Arial"/>
          <w:spacing w:val="0"/>
          <w:sz w:val="18"/>
        </w:rPr>
        <w:t xml:space="preserve"> </w:t>
      </w:r>
    </w:p>
    <w:p w14:paraId="7C6FBE9E" w14:textId="77777777" w:rsidR="00FE0AAB" w:rsidRDefault="00FE0AAB" w:rsidP="00F329CB">
      <w:pPr>
        <w:jc w:val="both"/>
        <w:rPr>
          <w:rFonts w:ascii="Arial" w:hAnsi="Arial"/>
          <w:spacing w:val="0"/>
          <w:sz w:val="18"/>
        </w:rPr>
      </w:pPr>
    </w:p>
    <w:p w14:paraId="20CBA8C9" w14:textId="4AAD7BB5" w:rsidR="00F329CB" w:rsidRDefault="008532EF" w:rsidP="00F329CB">
      <w:pPr>
        <w:jc w:val="both"/>
        <w:rPr>
          <w:rFonts w:ascii="Arial" w:hAnsi="Arial"/>
          <w:spacing w:val="0"/>
          <w:sz w:val="18"/>
          <w:szCs w:val="18"/>
        </w:rPr>
      </w:pPr>
      <w:r>
        <w:rPr>
          <w:rFonts w:ascii="Arial" w:hAnsi="Arial"/>
          <w:spacing w:val="0"/>
          <w:sz w:val="18"/>
        </w:rPr>
        <w:t>Si el vinculado no es vigilado por la SFC registrar</w:t>
      </w:r>
      <w:r w:rsidR="00D46E37">
        <w:rPr>
          <w:rFonts w:ascii="Arial" w:hAnsi="Arial"/>
          <w:spacing w:val="0"/>
          <w:sz w:val="18"/>
        </w:rPr>
        <w:t xml:space="preserve"> el número de identificación válido que corresponda con el tipo de identificación asignado por </w:t>
      </w:r>
      <w:r w:rsidR="00D46E37" w:rsidRPr="0071079A">
        <w:rPr>
          <w:rFonts w:ascii="Arial" w:hAnsi="Arial" w:cs="Arial"/>
          <w:color w:val="000000"/>
          <w:sz w:val="18"/>
          <w:szCs w:val="18"/>
        </w:rPr>
        <w:t xml:space="preserve">la Registraduría Nacional del Estado Civil, Dirección de Impuestos y Aduanas Nacionales </w:t>
      </w:r>
      <w:r w:rsidR="00D46E37">
        <w:rPr>
          <w:rFonts w:ascii="Arial" w:hAnsi="Arial" w:cs="Arial"/>
          <w:color w:val="000000"/>
          <w:sz w:val="18"/>
          <w:szCs w:val="18"/>
        </w:rPr>
        <w:t>o la entidad que corresponda en el caso de ser de Colombia si es del exterior y no</w:t>
      </w:r>
      <w:r w:rsidR="00F329CB">
        <w:rPr>
          <w:rFonts w:ascii="Arial" w:hAnsi="Arial" w:cs="Arial"/>
          <w:color w:val="000000"/>
          <w:sz w:val="18"/>
          <w:szCs w:val="18"/>
        </w:rPr>
        <w:t xml:space="preserve"> </w:t>
      </w:r>
      <w:r w:rsidR="00D46E37">
        <w:rPr>
          <w:rFonts w:ascii="Arial" w:hAnsi="Arial" w:cs="Arial"/>
          <w:color w:val="000000"/>
          <w:sz w:val="18"/>
          <w:szCs w:val="18"/>
        </w:rPr>
        <w:t xml:space="preserve">posee identificación en Colombia </w:t>
      </w:r>
      <w:r w:rsidR="00F329CB" w:rsidRPr="00E671E7">
        <w:rPr>
          <w:rFonts w:ascii="Arial" w:hAnsi="Arial"/>
          <w:spacing w:val="0"/>
          <w:sz w:val="18"/>
          <w:szCs w:val="18"/>
        </w:rPr>
        <w:t>registre el número, código o clave de identificación fiscal tributaria asignada en el país de residencia o domicilio</w:t>
      </w:r>
      <w:r w:rsidR="00F329CB">
        <w:rPr>
          <w:rFonts w:ascii="Arial" w:hAnsi="Arial"/>
          <w:spacing w:val="0"/>
          <w:sz w:val="18"/>
          <w:szCs w:val="18"/>
        </w:rPr>
        <w:t xml:space="preserve">. </w:t>
      </w:r>
    </w:p>
    <w:p w14:paraId="7F67F6B2" w14:textId="77777777" w:rsidR="00FE0AAB" w:rsidRDefault="00FE0AAB" w:rsidP="00F329CB">
      <w:pPr>
        <w:jc w:val="both"/>
        <w:rPr>
          <w:rFonts w:ascii="Arial" w:hAnsi="Arial"/>
          <w:b/>
          <w:spacing w:val="0"/>
          <w:sz w:val="18"/>
          <w:szCs w:val="18"/>
        </w:rPr>
      </w:pPr>
    </w:p>
    <w:p w14:paraId="0C4D4F92" w14:textId="41088876" w:rsidR="00F329CB" w:rsidRDefault="00F329CB" w:rsidP="00F329CB">
      <w:pPr>
        <w:jc w:val="both"/>
      </w:pPr>
      <w:r>
        <w:rPr>
          <w:rFonts w:ascii="Arial" w:hAnsi="Arial"/>
          <w:b/>
          <w:spacing w:val="0"/>
          <w:sz w:val="18"/>
          <w:szCs w:val="18"/>
        </w:rPr>
        <w:t xml:space="preserve">Columna 4 – Nombre o Razón Social: </w:t>
      </w:r>
      <w:r>
        <w:rPr>
          <w:rFonts w:ascii="Arial" w:hAnsi="Arial"/>
          <w:spacing w:val="0"/>
          <w:sz w:val="18"/>
          <w:szCs w:val="18"/>
        </w:rPr>
        <w:t>registrar</w:t>
      </w:r>
      <w:r w:rsidRPr="00475FBF">
        <w:rPr>
          <w:rFonts w:ascii="Arial" w:hAnsi="Arial"/>
          <w:spacing w:val="0"/>
          <w:sz w:val="18"/>
          <w:szCs w:val="18"/>
        </w:rPr>
        <w:t xml:space="preserve"> el nombre completo o la razón social del </w:t>
      </w:r>
      <w:r>
        <w:rPr>
          <w:rFonts w:ascii="Arial" w:hAnsi="Arial"/>
          <w:spacing w:val="0"/>
          <w:sz w:val="18"/>
          <w:szCs w:val="18"/>
        </w:rPr>
        <w:t>vinculado</w:t>
      </w:r>
      <w:r w:rsidRPr="00475FBF">
        <w:rPr>
          <w:rFonts w:ascii="Arial" w:hAnsi="Arial"/>
          <w:spacing w:val="0"/>
          <w:sz w:val="18"/>
          <w:szCs w:val="18"/>
        </w:rPr>
        <w:t>.</w:t>
      </w:r>
    </w:p>
    <w:p w14:paraId="0CF24858" w14:textId="77777777" w:rsidR="008532EF" w:rsidRPr="008532EF" w:rsidRDefault="008532EF" w:rsidP="00D46E37">
      <w:pPr>
        <w:jc w:val="both"/>
        <w:rPr>
          <w:rFonts w:ascii="Arial" w:hAnsi="Arial"/>
          <w:color w:val="FF0000"/>
          <w:spacing w:val="0"/>
          <w:sz w:val="18"/>
        </w:rPr>
      </w:pPr>
    </w:p>
    <w:p w14:paraId="45CE0334" w14:textId="77777777" w:rsidR="008532EF" w:rsidRDefault="00F329CB" w:rsidP="00F329CB">
      <w:pPr>
        <w:rPr>
          <w:rFonts w:ascii="Arial" w:hAnsi="Arial" w:cs="Arial"/>
          <w:color w:val="000000"/>
          <w:sz w:val="18"/>
          <w:szCs w:val="18"/>
        </w:rPr>
      </w:pPr>
      <w:r>
        <w:rPr>
          <w:rFonts w:ascii="Arial" w:hAnsi="Arial"/>
          <w:b/>
          <w:spacing w:val="0"/>
          <w:sz w:val="18"/>
          <w:szCs w:val="18"/>
        </w:rPr>
        <w:t xml:space="preserve">Columna 5 – País de Domicilio: </w:t>
      </w:r>
      <w:r>
        <w:rPr>
          <w:rFonts w:ascii="Arial" w:hAnsi="Arial"/>
          <w:spacing w:val="0"/>
          <w:sz w:val="18"/>
          <w:szCs w:val="18"/>
        </w:rPr>
        <w:t xml:space="preserve">Registrar el código del país de domicilio del vinculado, </w:t>
      </w:r>
      <w:r>
        <w:rPr>
          <w:rFonts w:ascii="Arial" w:hAnsi="Arial" w:cs="Arial"/>
          <w:color w:val="000000"/>
          <w:sz w:val="18"/>
          <w:szCs w:val="18"/>
        </w:rPr>
        <w:t xml:space="preserve">Debe corresponder con la norma ISO-3166 Código Numérico Países. </w:t>
      </w:r>
      <w:hyperlink r:id="rId10" w:anchor="search/code/" w:history="1">
        <w:r w:rsidRPr="00DB232D">
          <w:rPr>
            <w:rStyle w:val="Hipervnculo"/>
            <w:rFonts w:ascii="Arial" w:hAnsi="Arial" w:cs="Arial"/>
            <w:sz w:val="18"/>
            <w:szCs w:val="18"/>
          </w:rPr>
          <w:t>https://www.iso.org/obp/ui/#search/code/</w:t>
        </w:r>
      </w:hyperlink>
    </w:p>
    <w:p w14:paraId="0B5DB451" w14:textId="77777777" w:rsidR="00F329CB" w:rsidRDefault="00F329CB" w:rsidP="00F329CB">
      <w:pPr>
        <w:rPr>
          <w:rFonts w:ascii="Arial" w:hAnsi="Arial"/>
          <w:spacing w:val="0"/>
          <w:sz w:val="18"/>
          <w:szCs w:val="18"/>
        </w:rPr>
      </w:pPr>
    </w:p>
    <w:p w14:paraId="24DB3369" w14:textId="29F59FC6" w:rsidR="00F329CB" w:rsidRDefault="00F329CB" w:rsidP="00F329CB">
      <w:pPr>
        <w:jc w:val="both"/>
        <w:outlineLvl w:val="0"/>
        <w:rPr>
          <w:rFonts w:ascii="Arial" w:hAnsi="Arial" w:cs="Arial"/>
          <w:sz w:val="18"/>
          <w:szCs w:val="18"/>
        </w:rPr>
      </w:pPr>
      <w:bookmarkStart w:id="1" w:name="OLE_LINK1"/>
      <w:bookmarkStart w:id="2" w:name="OLE_LINK2"/>
      <w:r w:rsidRPr="00F329CB">
        <w:rPr>
          <w:rFonts w:ascii="Arial" w:hAnsi="Arial" w:cs="Arial"/>
          <w:b/>
          <w:sz w:val="18"/>
        </w:rPr>
        <w:t>Columna 6 – Código CIIU:</w:t>
      </w:r>
      <w:r w:rsidRPr="00E671E7">
        <w:rPr>
          <w:rFonts w:ascii="Arial" w:hAnsi="Arial" w:cs="Arial"/>
          <w:sz w:val="18"/>
        </w:rPr>
        <w:t xml:space="preserve"> Código Internacional Industrial Uniforme, correspondiente a la actividad económica principal de la entidad reportada</w:t>
      </w:r>
      <w:r w:rsidRPr="00E671E7">
        <w:rPr>
          <w:rFonts w:ascii="Arial" w:hAnsi="Arial" w:cs="Arial"/>
          <w:sz w:val="18"/>
          <w:szCs w:val="18"/>
        </w:rPr>
        <w:t>, según lo establecido en la tabla de clasificación del CIIU actualizada para Colombia por el DANE, la cual se puede consultar en la página de Internet de la SFC</w:t>
      </w:r>
      <w:r w:rsidR="00DB0432">
        <w:rPr>
          <w:rFonts w:ascii="Arial" w:hAnsi="Arial" w:cs="Arial"/>
          <w:sz w:val="18"/>
          <w:szCs w:val="18"/>
        </w:rPr>
        <w:t>:</w:t>
      </w:r>
    </w:p>
    <w:p w14:paraId="08500E87" w14:textId="7A2C98DD" w:rsidR="00F329CB" w:rsidRDefault="00F329CB" w:rsidP="0056610F">
      <w:pPr>
        <w:jc w:val="both"/>
        <w:outlineLvl w:val="0"/>
        <w:rPr>
          <w:rFonts w:ascii="Arial" w:hAnsi="Arial" w:cs="Arial"/>
          <w:sz w:val="18"/>
          <w:szCs w:val="18"/>
        </w:rPr>
      </w:pPr>
      <w:r w:rsidRPr="00E671E7">
        <w:rPr>
          <w:rFonts w:ascii="Arial" w:hAnsi="Arial" w:cs="Arial"/>
          <w:sz w:val="18"/>
          <w:szCs w:val="18"/>
        </w:rPr>
        <w:t xml:space="preserve"> </w:t>
      </w:r>
      <w:bookmarkEnd w:id="1"/>
      <w:r w:rsidR="00DB0432">
        <w:rPr>
          <w:rFonts w:ascii="Arial" w:hAnsi="Arial" w:cs="Arial"/>
          <w:sz w:val="18"/>
          <w:szCs w:val="18"/>
        </w:rPr>
        <w:fldChar w:fldCharType="begin"/>
      </w:r>
      <w:r w:rsidR="00DB0432">
        <w:rPr>
          <w:rFonts w:ascii="Arial" w:hAnsi="Arial" w:cs="Arial"/>
          <w:sz w:val="18"/>
          <w:szCs w:val="18"/>
        </w:rPr>
        <w:instrText xml:space="preserve"> HYPERLINK "http://www.superfinanciera.gov.co" </w:instrText>
      </w:r>
      <w:r w:rsidR="00DB0432">
        <w:rPr>
          <w:rFonts w:ascii="Arial" w:hAnsi="Arial" w:cs="Arial"/>
          <w:sz w:val="18"/>
          <w:szCs w:val="18"/>
        </w:rPr>
        <w:fldChar w:fldCharType="separate"/>
      </w:r>
      <w:r w:rsidR="00DB0432" w:rsidRPr="00AE5CAE">
        <w:rPr>
          <w:rStyle w:val="Hipervnculo"/>
          <w:rFonts w:ascii="Arial" w:hAnsi="Arial" w:cs="Arial"/>
          <w:sz w:val="18"/>
          <w:szCs w:val="18"/>
        </w:rPr>
        <w:t>www.superfinanciera.gov.co</w:t>
      </w:r>
      <w:r w:rsidR="00DB0432">
        <w:rPr>
          <w:rFonts w:ascii="Arial" w:hAnsi="Arial" w:cs="Arial"/>
          <w:sz w:val="18"/>
          <w:szCs w:val="18"/>
        </w:rPr>
        <w:fldChar w:fldCharType="end"/>
      </w:r>
    </w:p>
    <w:bookmarkEnd w:id="2"/>
    <w:p w14:paraId="0249FA2F" w14:textId="77777777" w:rsidR="00F329CB" w:rsidRPr="00F329CB" w:rsidRDefault="00F329CB" w:rsidP="00F329CB">
      <w:pPr>
        <w:rPr>
          <w:rFonts w:ascii="Arial" w:hAnsi="Arial"/>
          <w:spacing w:val="0"/>
          <w:sz w:val="18"/>
          <w:szCs w:val="18"/>
        </w:rPr>
      </w:pPr>
    </w:p>
    <w:p w14:paraId="6B0F85D5" w14:textId="4C6CAC1F" w:rsidR="00212876" w:rsidRDefault="0056610F" w:rsidP="0056610F">
      <w:pPr>
        <w:pStyle w:val="Textoindependiente21"/>
        <w:rPr>
          <w:rFonts w:cs="Arial"/>
          <w:color w:val="000000"/>
          <w:szCs w:val="18"/>
        </w:rPr>
      </w:pPr>
      <w:r w:rsidRPr="006511BF">
        <w:rPr>
          <w:rFonts w:cs="Arial"/>
          <w:color w:val="000000"/>
          <w:szCs w:val="18"/>
        </w:rPr>
        <w:t>En caso de que</w:t>
      </w:r>
      <w:r w:rsidR="00F329CB" w:rsidRPr="006511BF">
        <w:rPr>
          <w:rFonts w:cs="Arial"/>
          <w:color w:val="000000"/>
          <w:szCs w:val="18"/>
        </w:rPr>
        <w:t xml:space="preserve"> no se disponga de la info</w:t>
      </w:r>
      <w:r w:rsidR="00F329CB">
        <w:rPr>
          <w:rFonts w:cs="Arial"/>
          <w:color w:val="000000"/>
          <w:szCs w:val="18"/>
        </w:rPr>
        <w:t>r</w:t>
      </w:r>
      <w:r w:rsidR="00F329CB" w:rsidRPr="006511BF">
        <w:rPr>
          <w:rFonts w:cs="Arial"/>
          <w:color w:val="000000"/>
          <w:szCs w:val="18"/>
        </w:rPr>
        <w:t>maci</w:t>
      </w:r>
      <w:r w:rsidR="00F329CB">
        <w:rPr>
          <w:rFonts w:cs="Arial"/>
          <w:color w:val="000000"/>
          <w:szCs w:val="18"/>
        </w:rPr>
        <w:t>ó</w:t>
      </w:r>
      <w:r w:rsidR="00F329CB" w:rsidRPr="006511BF">
        <w:rPr>
          <w:rFonts w:cs="Arial"/>
          <w:color w:val="000000"/>
          <w:szCs w:val="18"/>
        </w:rPr>
        <w:t>n del c</w:t>
      </w:r>
      <w:r w:rsidR="00F329CB">
        <w:rPr>
          <w:rFonts w:cs="Arial"/>
          <w:color w:val="000000"/>
          <w:szCs w:val="18"/>
        </w:rPr>
        <w:t>ó</w:t>
      </w:r>
      <w:r w:rsidR="00F329CB" w:rsidRPr="006511BF">
        <w:rPr>
          <w:rFonts w:cs="Arial"/>
          <w:color w:val="000000"/>
          <w:szCs w:val="18"/>
        </w:rPr>
        <w:t>digo CIIU el Holding debe asignar el c</w:t>
      </w:r>
      <w:r w:rsidR="00F329CB">
        <w:rPr>
          <w:rFonts w:cs="Arial"/>
          <w:color w:val="000000"/>
          <w:szCs w:val="18"/>
        </w:rPr>
        <w:t>ó</w:t>
      </w:r>
      <w:r w:rsidR="00F329CB" w:rsidRPr="006511BF">
        <w:rPr>
          <w:rFonts w:cs="Arial"/>
          <w:color w:val="000000"/>
          <w:szCs w:val="18"/>
        </w:rPr>
        <w:t>digo CIIU de acuerdo con el conocimiento que tiene de la actividad econ</w:t>
      </w:r>
      <w:r w:rsidR="00F329CB">
        <w:rPr>
          <w:rFonts w:cs="Arial"/>
          <w:color w:val="000000"/>
          <w:szCs w:val="18"/>
        </w:rPr>
        <w:t>ó</w:t>
      </w:r>
      <w:r w:rsidR="00F329CB" w:rsidRPr="006511BF">
        <w:rPr>
          <w:rFonts w:cs="Arial"/>
          <w:color w:val="000000"/>
          <w:szCs w:val="18"/>
        </w:rPr>
        <w:t>mica principal del vinculado.</w:t>
      </w:r>
    </w:p>
    <w:p w14:paraId="4D8E3564" w14:textId="77777777" w:rsidR="00F329CB" w:rsidRDefault="00F329CB" w:rsidP="0056610F">
      <w:pPr>
        <w:pStyle w:val="Textoindependiente21"/>
        <w:rPr>
          <w:rFonts w:cs="Arial"/>
          <w:color w:val="000000"/>
          <w:szCs w:val="18"/>
        </w:rPr>
      </w:pPr>
    </w:p>
    <w:p w14:paraId="580B704D" w14:textId="7EE3C3AC" w:rsidR="004A19DF" w:rsidRDefault="004A19DF" w:rsidP="004A19DF">
      <w:pPr>
        <w:jc w:val="both"/>
        <w:rPr>
          <w:rFonts w:ascii="Arial" w:hAnsi="Arial" w:cs="Arial"/>
          <w:color w:val="000000"/>
          <w:szCs w:val="28"/>
        </w:rPr>
      </w:pPr>
      <w:r>
        <w:rPr>
          <w:rFonts w:ascii="Arial" w:hAnsi="Arial" w:cs="Arial"/>
          <w:b/>
          <w:bCs/>
          <w:color w:val="000000"/>
          <w:sz w:val="18"/>
          <w:szCs w:val="18"/>
        </w:rPr>
        <w:t xml:space="preserve">Columna 7 – Criterio de Vinculación: </w:t>
      </w:r>
      <w:r>
        <w:rPr>
          <w:rFonts w:ascii="Arial" w:hAnsi="Arial" w:cs="Arial"/>
          <w:color w:val="000000"/>
          <w:sz w:val="18"/>
          <w:szCs w:val="18"/>
        </w:rPr>
        <w:t>Diligenciar el criterio por el cual es vinculado de acuerdo con los siguientes códigos, articulo 2.39.3.1.2 Vinculados del Decreto 2555 de 2010: </w:t>
      </w:r>
    </w:p>
    <w:p w14:paraId="21ECCC68" w14:textId="77777777" w:rsidR="004A19DF" w:rsidRDefault="004A19DF" w:rsidP="004A19DF">
      <w:pPr>
        <w:pStyle w:val="textoindependiente210"/>
        <w:jc w:val="both"/>
        <w:rPr>
          <w:rFonts w:ascii="Arial" w:hAnsi="Arial" w:cs="Arial"/>
          <w:color w:val="000000"/>
          <w:spacing w:val="-3"/>
          <w:sz w:val="18"/>
          <w:szCs w:val="18"/>
          <w:lang w:val="es-ES_tradnl"/>
        </w:rPr>
      </w:pPr>
      <w:r>
        <w:rPr>
          <w:rFonts w:ascii="Arial" w:hAnsi="Arial" w:cs="Arial"/>
          <w:color w:val="000000"/>
          <w:spacing w:val="-3"/>
          <w:sz w:val="18"/>
          <w:szCs w:val="18"/>
          <w:lang w:val="es-ES_tradnl"/>
        </w:rPr>
        <w:t xml:space="preserve"> </w:t>
      </w:r>
    </w:p>
    <w:p w14:paraId="027E36BB" w14:textId="146A894D" w:rsidR="004A19DF" w:rsidRDefault="004A19DF" w:rsidP="004A19DF">
      <w:pPr>
        <w:pStyle w:val="textoindependiente210"/>
        <w:jc w:val="both"/>
        <w:rPr>
          <w:rFonts w:ascii="Arial" w:hAnsi="Arial" w:cs="Arial"/>
          <w:color w:val="000000"/>
          <w:spacing w:val="-3"/>
          <w:sz w:val="18"/>
          <w:szCs w:val="20"/>
          <w:lang w:val="es-ES_tradnl"/>
        </w:rPr>
      </w:pPr>
      <w:r>
        <w:rPr>
          <w:rFonts w:ascii="Arial" w:hAnsi="Arial" w:cs="Arial"/>
          <w:color w:val="000000"/>
          <w:spacing w:val="-3"/>
          <w:sz w:val="18"/>
          <w:szCs w:val="18"/>
          <w:lang w:val="es-ES_tradnl"/>
        </w:rPr>
        <w:t>1</w:t>
      </w:r>
      <w:r>
        <w:rPr>
          <w:rFonts w:ascii="Wingdings" w:eastAsia="Wingdings" w:hAnsi="Wingdings" w:cs="Wingdings"/>
          <w:color w:val="000000"/>
          <w:spacing w:val="-3"/>
          <w:sz w:val="18"/>
          <w:szCs w:val="18"/>
          <w:lang w:val="es-ES_tradnl"/>
        </w:rPr>
        <w:t></w:t>
      </w:r>
      <w:r>
        <w:rPr>
          <w:rFonts w:ascii="Arial" w:hAnsi="Arial" w:cs="Arial"/>
          <w:color w:val="000000"/>
          <w:spacing w:val="-3"/>
          <w:sz w:val="18"/>
          <w:szCs w:val="18"/>
          <w:lang w:val="es-ES_tradnl"/>
        </w:rPr>
        <w:t xml:space="preserve"> </w:t>
      </w:r>
      <w:r>
        <w:rPr>
          <w:rFonts w:ascii="Arial" w:hAnsi="Arial" w:cs="Arial"/>
          <w:color w:val="000000"/>
          <w:spacing w:val="-3"/>
          <w:sz w:val="18"/>
          <w:szCs w:val="20"/>
          <w:lang w:val="es-ES_tradnl"/>
        </w:rPr>
        <w:t>Sí a) Control, subordinación y/o grupo empresarial. La persona natural, persona jurídica o vehículo de inversión presenta situación de control o subordinación respecto de una entidad del conglomerado financiero de manera directa o indirecta, en los casos previstos en los artículos 260 y 261 del Código de Comercio, o pertenece al mismo grupo empresarial de acuerdo con la definición del artículo 28 de la Ley 222 de 1995, o las normas que los modifiquen, sustituyan o adicionen. </w:t>
      </w:r>
    </w:p>
    <w:p w14:paraId="56220871" w14:textId="77777777" w:rsidR="004A19DF" w:rsidRDefault="004A19DF" w:rsidP="004A19DF">
      <w:pPr>
        <w:pStyle w:val="textoindependiente210"/>
        <w:jc w:val="both"/>
        <w:rPr>
          <w:rFonts w:ascii="Arial" w:hAnsi="Arial" w:cs="Arial"/>
          <w:color w:val="000000"/>
          <w:spacing w:val="-3"/>
          <w:sz w:val="28"/>
          <w:szCs w:val="28"/>
        </w:rPr>
      </w:pPr>
    </w:p>
    <w:p w14:paraId="3F064940" w14:textId="77777777" w:rsidR="004A19DF" w:rsidRDefault="004A19DF" w:rsidP="004A19DF">
      <w:pPr>
        <w:jc w:val="both"/>
        <w:rPr>
          <w:rFonts w:ascii="Arial" w:hAnsi="Arial" w:cs="Arial"/>
          <w:color w:val="000000"/>
          <w:szCs w:val="28"/>
        </w:rPr>
      </w:pPr>
      <w:r>
        <w:rPr>
          <w:rFonts w:ascii="Arial" w:hAnsi="Arial" w:cs="Arial"/>
          <w:color w:val="000000"/>
          <w:sz w:val="18"/>
          <w:szCs w:val="18"/>
        </w:rPr>
        <w:t xml:space="preserve">2 </w:t>
      </w:r>
      <w:r>
        <w:rPr>
          <w:rFonts w:ascii="Wingdings" w:eastAsia="Wingdings" w:hAnsi="Wingdings" w:cs="Wingdings"/>
          <w:color w:val="000000"/>
          <w:sz w:val="18"/>
          <w:szCs w:val="18"/>
        </w:rPr>
        <w:t></w:t>
      </w:r>
      <w:r>
        <w:rPr>
          <w:rFonts w:ascii="Arial" w:hAnsi="Arial" w:cs="Arial"/>
          <w:color w:val="000000"/>
          <w:sz w:val="18"/>
          <w:szCs w:val="18"/>
        </w:rPr>
        <w:t xml:space="preserve"> Sí b) Participación significativa. Tiene una participación significativa quien o quienes cumplan alguna de las siguientes condiciones:  </w:t>
      </w:r>
    </w:p>
    <w:p w14:paraId="6F34E142" w14:textId="77777777" w:rsidR="004A19DF" w:rsidRDefault="004A19DF" w:rsidP="004A19DF">
      <w:pPr>
        <w:jc w:val="both"/>
        <w:rPr>
          <w:rFonts w:ascii="Arial" w:hAnsi="Arial" w:cs="Arial"/>
          <w:color w:val="000000"/>
          <w:szCs w:val="28"/>
        </w:rPr>
      </w:pPr>
      <w:proofErr w:type="spellStart"/>
      <w:r>
        <w:rPr>
          <w:rFonts w:ascii="Arial" w:hAnsi="Arial" w:cs="Arial"/>
          <w:color w:val="000000"/>
          <w:sz w:val="18"/>
          <w:szCs w:val="18"/>
        </w:rPr>
        <w:t>Subliteral</w:t>
      </w:r>
      <w:proofErr w:type="spellEnd"/>
      <w:r>
        <w:rPr>
          <w:rFonts w:ascii="Arial" w:hAnsi="Arial" w:cs="Arial"/>
          <w:color w:val="000000"/>
          <w:sz w:val="18"/>
          <w:szCs w:val="18"/>
        </w:rPr>
        <w:t xml:space="preserve"> i. El o los participantes de capital o beneficiarios reales del diez por ciento (10%) o más de la participación en alguna entidad del conglomerado financiero. Para tal efecto, no se computarán las acciones sin derecho a voto. </w:t>
      </w:r>
    </w:p>
    <w:p w14:paraId="1B25776C" w14:textId="77777777" w:rsidR="004A19DF" w:rsidRDefault="004A19DF" w:rsidP="004A19DF">
      <w:pPr>
        <w:jc w:val="both"/>
        <w:rPr>
          <w:rFonts w:ascii="Arial" w:hAnsi="Arial" w:cs="Arial"/>
          <w:color w:val="000000"/>
          <w:sz w:val="18"/>
          <w:szCs w:val="18"/>
        </w:rPr>
      </w:pPr>
    </w:p>
    <w:p w14:paraId="5AB29CFB" w14:textId="72AABD1A" w:rsidR="004A19DF" w:rsidRDefault="004A19DF" w:rsidP="004A19DF">
      <w:pPr>
        <w:jc w:val="both"/>
        <w:rPr>
          <w:rFonts w:ascii="Arial" w:hAnsi="Arial" w:cs="Arial"/>
          <w:color w:val="000000"/>
          <w:szCs w:val="28"/>
        </w:rPr>
      </w:pPr>
      <w:r>
        <w:rPr>
          <w:rFonts w:ascii="Arial" w:hAnsi="Arial" w:cs="Arial"/>
          <w:color w:val="000000"/>
          <w:sz w:val="18"/>
          <w:szCs w:val="18"/>
        </w:rPr>
        <w:t xml:space="preserve">3 </w:t>
      </w:r>
      <w:r>
        <w:rPr>
          <w:rFonts w:ascii="Wingdings" w:eastAsia="Wingdings" w:hAnsi="Wingdings" w:cs="Wingdings"/>
          <w:color w:val="000000"/>
          <w:sz w:val="18"/>
          <w:szCs w:val="18"/>
        </w:rPr>
        <w:t></w:t>
      </w:r>
      <w:r>
        <w:rPr>
          <w:rFonts w:ascii="Arial" w:hAnsi="Arial" w:cs="Arial"/>
          <w:color w:val="000000"/>
          <w:sz w:val="18"/>
          <w:szCs w:val="18"/>
        </w:rPr>
        <w:t xml:space="preserve"> Sí b) Participación significativa. Tiene una participación significativa quien o quienes cumplan alguna de las siguientes condiciones:  </w:t>
      </w:r>
    </w:p>
    <w:p w14:paraId="113D3AB4" w14:textId="77777777" w:rsidR="004A19DF" w:rsidRDefault="004A19DF" w:rsidP="004A19DF">
      <w:pPr>
        <w:pStyle w:val="textoindependiente210"/>
        <w:jc w:val="both"/>
        <w:rPr>
          <w:rFonts w:ascii="Arial" w:hAnsi="Arial" w:cs="Arial"/>
          <w:color w:val="000000"/>
          <w:spacing w:val="-3"/>
          <w:sz w:val="18"/>
          <w:szCs w:val="18"/>
        </w:rPr>
      </w:pPr>
      <w:proofErr w:type="spellStart"/>
      <w:r>
        <w:rPr>
          <w:rFonts w:ascii="Arial" w:hAnsi="Arial" w:cs="Arial"/>
          <w:color w:val="000000"/>
          <w:spacing w:val="-3"/>
          <w:sz w:val="18"/>
          <w:szCs w:val="18"/>
          <w:lang w:val="es-ES_tradnl"/>
        </w:rPr>
        <w:t>Subliteral</w:t>
      </w:r>
      <w:proofErr w:type="spellEnd"/>
      <w:r>
        <w:rPr>
          <w:rFonts w:ascii="Arial" w:hAnsi="Arial" w:cs="Arial"/>
          <w:color w:val="000000"/>
          <w:spacing w:val="-3"/>
          <w:sz w:val="18"/>
          <w:szCs w:val="18"/>
          <w:lang w:val="es-ES_tradnl"/>
        </w:rPr>
        <w:t xml:space="preserve"> </w:t>
      </w:r>
      <w:proofErr w:type="spellStart"/>
      <w:r>
        <w:rPr>
          <w:rFonts w:ascii="Arial" w:hAnsi="Arial" w:cs="Arial"/>
          <w:color w:val="000000"/>
          <w:spacing w:val="-3"/>
          <w:sz w:val="18"/>
          <w:szCs w:val="18"/>
          <w:lang w:val="es-ES_tradnl"/>
        </w:rPr>
        <w:t>ii</w:t>
      </w:r>
      <w:proofErr w:type="spellEnd"/>
      <w:r>
        <w:rPr>
          <w:rFonts w:ascii="Arial" w:hAnsi="Arial" w:cs="Arial"/>
          <w:color w:val="000000"/>
          <w:spacing w:val="-3"/>
          <w:sz w:val="18"/>
          <w:szCs w:val="18"/>
          <w:lang w:val="es-ES_tradnl"/>
        </w:rPr>
        <w:t>. Las personas jurídicas en las cuales alguna entidad del conglomerado financiero sea beneficiaria real del diez por ciento (10%) o más de la participación. Para tal efecto, no se computarán las acciones sin derecho a voto.  </w:t>
      </w:r>
    </w:p>
    <w:p w14:paraId="033AC0FB" w14:textId="77777777" w:rsidR="004A19DF" w:rsidRDefault="004A19DF" w:rsidP="004A19DF">
      <w:pPr>
        <w:jc w:val="both"/>
        <w:rPr>
          <w:rFonts w:ascii="Arial" w:hAnsi="Arial" w:cs="Arial"/>
          <w:color w:val="000000"/>
          <w:sz w:val="18"/>
          <w:szCs w:val="18"/>
        </w:rPr>
      </w:pPr>
    </w:p>
    <w:p w14:paraId="7501C5FB" w14:textId="07633025" w:rsidR="004A19DF" w:rsidRDefault="004A19DF" w:rsidP="004A19DF">
      <w:pPr>
        <w:jc w:val="both"/>
        <w:rPr>
          <w:rFonts w:ascii="Arial" w:hAnsi="Arial" w:cs="Arial"/>
          <w:color w:val="000000"/>
          <w:szCs w:val="28"/>
        </w:rPr>
      </w:pPr>
      <w:r>
        <w:rPr>
          <w:rFonts w:ascii="Arial" w:hAnsi="Arial" w:cs="Arial"/>
          <w:color w:val="000000"/>
          <w:sz w:val="18"/>
          <w:szCs w:val="18"/>
        </w:rPr>
        <w:t xml:space="preserve">4 </w:t>
      </w:r>
      <w:r>
        <w:rPr>
          <w:rFonts w:ascii="Wingdings" w:eastAsia="Wingdings" w:hAnsi="Wingdings" w:cs="Wingdings"/>
          <w:color w:val="000000"/>
          <w:sz w:val="18"/>
          <w:szCs w:val="18"/>
        </w:rPr>
        <w:t></w:t>
      </w:r>
      <w:r>
        <w:rPr>
          <w:rFonts w:ascii="Arial" w:hAnsi="Arial" w:cs="Arial"/>
          <w:color w:val="000000"/>
          <w:sz w:val="18"/>
          <w:szCs w:val="18"/>
        </w:rPr>
        <w:t xml:space="preserve"> Sí b) Participación significativa. Tiene una participación significativa quien o quienes cumplan alguna de las siguientes condiciones:  </w:t>
      </w:r>
    </w:p>
    <w:p w14:paraId="60153008" w14:textId="77777777" w:rsidR="004A19DF" w:rsidRDefault="004A19DF" w:rsidP="004A19DF">
      <w:pPr>
        <w:jc w:val="both"/>
        <w:rPr>
          <w:rFonts w:ascii="Arial" w:hAnsi="Arial" w:cs="Arial"/>
          <w:color w:val="000000"/>
          <w:szCs w:val="28"/>
        </w:rPr>
      </w:pPr>
      <w:proofErr w:type="spellStart"/>
      <w:r>
        <w:rPr>
          <w:rFonts w:ascii="Arial" w:hAnsi="Arial" w:cs="Arial"/>
          <w:color w:val="000000"/>
          <w:sz w:val="18"/>
          <w:szCs w:val="18"/>
        </w:rPr>
        <w:t>Subliteral</w:t>
      </w:r>
      <w:proofErr w:type="spellEnd"/>
      <w:r>
        <w:rPr>
          <w:rFonts w:ascii="Arial" w:hAnsi="Arial" w:cs="Arial"/>
          <w:color w:val="000000"/>
          <w:sz w:val="18"/>
          <w:szCs w:val="18"/>
        </w:rPr>
        <w:t xml:space="preserve"> </w:t>
      </w:r>
      <w:proofErr w:type="spellStart"/>
      <w:r>
        <w:rPr>
          <w:rFonts w:ascii="Arial" w:hAnsi="Arial" w:cs="Arial"/>
          <w:color w:val="000000"/>
          <w:sz w:val="18"/>
          <w:szCs w:val="18"/>
        </w:rPr>
        <w:t>iii</w:t>
      </w:r>
      <w:proofErr w:type="spellEnd"/>
      <w:r>
        <w:rPr>
          <w:rFonts w:ascii="Arial" w:hAnsi="Arial" w:cs="Arial"/>
          <w:color w:val="000000"/>
          <w:sz w:val="18"/>
          <w:szCs w:val="18"/>
        </w:rPr>
        <w:t>. Las personas jurídicas que presenten situación de subordinación respecto de aquellos definidos en el numeral i., del presente literal. Las situaciones de subordinación serán las previstas en los artículos 260 y 261 del Código de Comercio. Para tal efecto, no se computarán las acciones sin derecho a voto  </w:t>
      </w:r>
    </w:p>
    <w:p w14:paraId="1AAA120A" w14:textId="77777777" w:rsidR="004A19DF" w:rsidRDefault="004A19DF" w:rsidP="004A19DF">
      <w:pPr>
        <w:jc w:val="both"/>
        <w:rPr>
          <w:rFonts w:ascii="Arial" w:hAnsi="Arial" w:cs="Arial"/>
          <w:color w:val="000000"/>
          <w:sz w:val="18"/>
          <w:szCs w:val="18"/>
        </w:rPr>
      </w:pPr>
    </w:p>
    <w:p w14:paraId="27E09ADE" w14:textId="3AFD81AB" w:rsidR="004A19DF" w:rsidRDefault="004A19DF" w:rsidP="004A19DF">
      <w:pPr>
        <w:jc w:val="both"/>
        <w:rPr>
          <w:rFonts w:ascii="Calibri" w:hAnsi="Calibri" w:cs="Calibri"/>
          <w:color w:val="000000"/>
          <w:spacing w:val="0"/>
          <w:sz w:val="24"/>
          <w:szCs w:val="24"/>
        </w:rPr>
      </w:pPr>
      <w:r>
        <w:rPr>
          <w:rFonts w:ascii="Arial" w:hAnsi="Arial" w:cs="Arial"/>
          <w:color w:val="000000"/>
          <w:sz w:val="18"/>
          <w:szCs w:val="18"/>
        </w:rPr>
        <w:t xml:space="preserve">5 </w:t>
      </w:r>
      <w:r>
        <w:rPr>
          <w:rFonts w:ascii="Wingdings" w:eastAsia="Wingdings" w:hAnsi="Wingdings" w:cs="Wingdings"/>
          <w:color w:val="000000"/>
          <w:sz w:val="18"/>
          <w:szCs w:val="18"/>
        </w:rPr>
        <w:t></w:t>
      </w:r>
      <w:r>
        <w:rPr>
          <w:rFonts w:ascii="Arial" w:hAnsi="Arial" w:cs="Arial"/>
          <w:color w:val="000000"/>
          <w:sz w:val="18"/>
          <w:szCs w:val="18"/>
        </w:rPr>
        <w:t xml:space="preserve"> Sí, Parágrafo 1 Los fondos de pensiones obligatorias, los fondos de cesantía, los fondos de pensiones de jubilación e invalidez, los patrimonios autónomos en los cuales las políticas de inversión no sean definidas por las entidades del conglomerado financiero, los fondos de inversión colectiva con excepción de los fondos de capital privado, los fondos mutuos de inversión, las sociedades titularizadoras y sus universalidades, los organismos multilaterales de crédito, las personas jurídicas de derecho público y las entidades descentralizadas del sector público en sus diferentes órdenes no ostentarán la calidad de vinculados prevista en el presente artículo. Tampoco se considerarán como vinculados al conglomerado financiero los proveedores de infraestructura señalados en el artículo 11.2.1.6.4 del presente decreto, distintos de aquellos que pertenecen al conglomerado financiero</w:t>
      </w:r>
      <w:r w:rsidR="00C17F56">
        <w:rPr>
          <w:rFonts w:ascii="Arial" w:hAnsi="Arial" w:cs="Arial"/>
          <w:color w:val="000000"/>
          <w:sz w:val="18"/>
          <w:szCs w:val="18"/>
        </w:rPr>
        <w:t>.</w:t>
      </w:r>
    </w:p>
    <w:p w14:paraId="753FB3EF" w14:textId="424F77BD" w:rsidR="00F329CB" w:rsidRPr="00F329CB" w:rsidRDefault="00F329CB" w:rsidP="004A19DF">
      <w:pPr>
        <w:rPr>
          <w:color w:val="FF0000"/>
        </w:rPr>
      </w:pPr>
    </w:p>
    <w:sectPr w:rsidR="00F329CB" w:rsidRPr="00F329CB" w:rsidSect="00FE0AAB">
      <w:headerReference w:type="default" r:id="rId11"/>
      <w:footerReference w:type="default" r:id="rId12"/>
      <w:pgSz w:w="12240" w:h="18720" w:code="14"/>
      <w:pgMar w:top="691" w:right="1699" w:bottom="1418" w:left="1699" w:header="691" w:footer="477" w:gutter="0"/>
      <w:paperSrc w:first="7" w:other="7"/>
      <w:pgNumType w:start="4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5D0AE5" w14:textId="77777777" w:rsidR="00CE78E0" w:rsidRDefault="00CE78E0">
      <w:r>
        <w:separator/>
      </w:r>
    </w:p>
  </w:endnote>
  <w:endnote w:type="continuationSeparator" w:id="0">
    <w:p w14:paraId="51949983" w14:textId="77777777" w:rsidR="00CE78E0" w:rsidRDefault="00CE7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Cd (W1)">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9E4CE" w14:textId="1A76EA5A" w:rsidR="0056610F" w:rsidRDefault="0056610F" w:rsidP="00FE0AAB">
    <w:pPr>
      <w:pStyle w:val="Piedepgina"/>
      <w:tabs>
        <w:tab w:val="clear" w:pos="8504"/>
        <w:tab w:val="right" w:pos="9356"/>
      </w:tabs>
      <w:ind w:right="53"/>
      <w:rPr>
        <w:rFonts w:ascii="Arial" w:hAnsi="Arial"/>
        <w:b/>
        <w:sz w:val="20"/>
      </w:rPr>
    </w:pPr>
    <w:r>
      <w:rPr>
        <w:rFonts w:ascii="Arial" w:hAnsi="Arial"/>
        <w:b/>
        <w:sz w:val="20"/>
      </w:rPr>
      <w:t xml:space="preserve">Circular Externa </w:t>
    </w:r>
    <w:proofErr w:type="gramStart"/>
    <w:r w:rsidR="00A10539">
      <w:rPr>
        <w:rFonts w:ascii="Arial" w:hAnsi="Arial"/>
        <w:b/>
        <w:sz w:val="20"/>
      </w:rPr>
      <w:t>030</w:t>
    </w:r>
    <w:r>
      <w:rPr>
        <w:rFonts w:ascii="Arial" w:hAnsi="Arial"/>
        <w:b/>
        <w:sz w:val="20"/>
      </w:rPr>
      <w:t xml:space="preserve">  de</w:t>
    </w:r>
    <w:proofErr w:type="gramEnd"/>
    <w:r>
      <w:rPr>
        <w:rFonts w:ascii="Arial" w:hAnsi="Arial"/>
        <w:b/>
        <w:sz w:val="20"/>
      </w:rPr>
      <w:t xml:space="preserve"> 2020                                                                           </w:t>
    </w:r>
    <w:r w:rsidR="00FE0AAB">
      <w:rPr>
        <w:rFonts w:ascii="Arial" w:hAnsi="Arial"/>
        <w:b/>
        <w:sz w:val="20"/>
      </w:rPr>
      <w:t xml:space="preserve">       </w:t>
    </w:r>
    <w:r w:rsidR="00F7209C">
      <w:rPr>
        <w:rFonts w:ascii="Arial" w:hAnsi="Arial"/>
        <w:b/>
        <w:sz w:val="20"/>
      </w:rPr>
      <w:t>Octubre</w:t>
    </w:r>
    <w:r>
      <w:rPr>
        <w:rFonts w:ascii="Arial" w:hAnsi="Arial"/>
        <w:b/>
        <w:sz w:val="20"/>
      </w:rPr>
      <w:t xml:space="preserve"> de 2020</w:t>
    </w:r>
    <w:r>
      <w:rPr>
        <w:rFonts w:ascii="Arial" w:hAnsi="Arial"/>
        <w:b/>
        <w:sz w:val="20"/>
      </w:rPr>
      <w:tab/>
    </w:r>
  </w:p>
  <w:p w14:paraId="70BFF721" w14:textId="4992F28E" w:rsidR="00536951" w:rsidRPr="00072E6A" w:rsidRDefault="0056610F" w:rsidP="0056610F">
    <w:pPr>
      <w:pStyle w:val="Piedepgina"/>
      <w:tabs>
        <w:tab w:val="clear" w:pos="8504"/>
        <w:tab w:val="right" w:pos="8820"/>
      </w:tabs>
    </w:pPr>
    <w:r>
      <w:rPr>
        <w:rFonts w:ascii="Arial" w:hAnsi="Arial"/>
        <w:b/>
        <w:sz w:val="20"/>
      </w:rPr>
      <w:t>Proforma F.0000-162 (Formato 403)</w:t>
    </w:r>
    <w:r>
      <w:rPr>
        <w:rFonts w:ascii="Arial" w:hAnsi="Arial"/>
        <w:b/>
        <w:sz w:val="20"/>
      </w:rPr>
      <w:tab/>
    </w:r>
    <w:r w:rsidR="00536951" w:rsidRPr="00072E6A">
      <w:rPr>
        <w:rFonts w:ascii="Arial" w:hAnsi="Arial"/>
        <w:b/>
        <w:sz w:val="20"/>
      </w:rPr>
      <w:tab/>
    </w:r>
    <w:r w:rsidR="00536951" w:rsidRPr="00072E6A">
      <w:rPr>
        <w:rFonts w:ascii="Arial" w:hAnsi="Arial"/>
        <w:b/>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0A5C1" w14:textId="77777777" w:rsidR="00CE78E0" w:rsidRDefault="00CE78E0">
      <w:r>
        <w:separator/>
      </w:r>
    </w:p>
  </w:footnote>
  <w:footnote w:type="continuationSeparator" w:id="0">
    <w:p w14:paraId="67797730" w14:textId="77777777" w:rsidR="00CE78E0" w:rsidRDefault="00CE7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7E2C8" w14:textId="77777777" w:rsidR="00536951" w:rsidRPr="00DA58D3" w:rsidRDefault="00536951" w:rsidP="008C6208">
    <w:pPr>
      <w:jc w:val="center"/>
      <w:rPr>
        <w:rFonts w:ascii="Arial" w:hAnsi="Arial" w:cs="Arial"/>
        <w:b/>
        <w:sz w:val="24"/>
        <w:lang w:val="es-MX"/>
      </w:rPr>
    </w:pPr>
    <w:r w:rsidRPr="00DA58D3">
      <w:rPr>
        <w:rFonts w:ascii="Arial" w:hAnsi="Arial" w:cs="Arial"/>
        <w:b/>
        <w:lang w:val="es-MX"/>
      </w:rPr>
      <w:t>SUPERINTENDENCIA</w:t>
    </w:r>
    <w:r>
      <w:rPr>
        <w:rFonts w:ascii="Arial" w:hAnsi="Arial" w:cs="Arial"/>
        <w:b/>
        <w:lang w:val="es-MX"/>
      </w:rPr>
      <w:t xml:space="preserve"> </w:t>
    </w:r>
    <w:r w:rsidRPr="00DA58D3">
      <w:rPr>
        <w:rFonts w:ascii="Arial" w:hAnsi="Arial" w:cs="Arial"/>
        <w:b/>
        <w:lang w:val="es-MX"/>
      </w:rPr>
      <w:t>FINANCIERA</w:t>
    </w:r>
    <w:r>
      <w:rPr>
        <w:rFonts w:ascii="Arial" w:hAnsi="Arial" w:cs="Arial"/>
        <w:b/>
        <w:lang w:val="es-MX"/>
      </w:rPr>
      <w:t xml:space="preserve"> </w:t>
    </w:r>
    <w:r w:rsidRPr="00DA58D3">
      <w:rPr>
        <w:rFonts w:ascii="Arial" w:hAnsi="Arial" w:cs="Arial"/>
        <w:b/>
        <w:lang w:val="es-MX"/>
      </w:rPr>
      <w:t>DE</w:t>
    </w:r>
    <w:r>
      <w:rPr>
        <w:rFonts w:ascii="Arial" w:hAnsi="Arial" w:cs="Arial"/>
        <w:b/>
        <w:lang w:val="es-MX"/>
      </w:rPr>
      <w:t xml:space="preserve"> </w:t>
    </w:r>
    <w:r w:rsidRPr="00DA58D3">
      <w:rPr>
        <w:rFonts w:ascii="Arial" w:hAnsi="Arial" w:cs="Arial"/>
        <w:b/>
        <w:lang w:val="es-MX"/>
      </w:rPr>
      <w:t>COLOMBIA</w:t>
    </w:r>
  </w:p>
  <w:p w14:paraId="75A41F98" w14:textId="7BFF7AA4" w:rsidR="00536951" w:rsidRDefault="00536951" w:rsidP="008C6208">
    <w:pPr>
      <w:pStyle w:val="Encabezado"/>
      <w:rPr>
        <w:sz w:val="20"/>
      </w:rPr>
    </w:pPr>
  </w:p>
  <w:p w14:paraId="6E4F727C" w14:textId="77777777" w:rsidR="0056610F" w:rsidRDefault="0056610F" w:rsidP="0056610F">
    <w:pPr>
      <w:pStyle w:val="Encabezado"/>
      <w:rPr>
        <w:rFonts w:ascii="Arial" w:hAnsi="Arial"/>
        <w:b/>
        <w:sz w:val="20"/>
      </w:rPr>
    </w:pPr>
    <w:r>
      <w:rPr>
        <w:rFonts w:ascii="Arial" w:hAnsi="Arial"/>
        <w:b/>
        <w:sz w:val="20"/>
      </w:rPr>
      <w:t>ANEXO I - REMISION DE INFORMACION</w:t>
    </w:r>
  </w:p>
  <w:p w14:paraId="559ED5A9" w14:textId="0A499C0D" w:rsidR="0056610F" w:rsidRDefault="0056610F" w:rsidP="008C6208">
    <w:pPr>
      <w:pStyle w:val="Encabezado"/>
      <w:rPr>
        <w:sz w:val="20"/>
      </w:rPr>
    </w:pPr>
    <w:r>
      <w:rPr>
        <w:rFonts w:ascii="Arial" w:hAnsi="Arial"/>
        <w:b/>
        <w:sz w:val="20"/>
      </w:rPr>
      <w:t xml:space="preserve">PARTE I – PROFORMAS F.0000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46532"/>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6AEB7EC9"/>
    <w:multiLevelType w:val="singleLevel"/>
    <w:tmpl w:val="0C0A000F"/>
    <w:lvl w:ilvl="0">
      <w:start w:val="1"/>
      <w:numFmt w:val="decimal"/>
      <w:lvlText w:val="%1."/>
      <w:lvlJc w:val="left"/>
      <w:pPr>
        <w:tabs>
          <w:tab w:val="num" w:pos="360"/>
        </w:tabs>
        <w:ind w:left="36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A33"/>
    <w:rsid w:val="00021229"/>
    <w:rsid w:val="00070369"/>
    <w:rsid w:val="00077D8B"/>
    <w:rsid w:val="00082F13"/>
    <w:rsid w:val="000C6F1D"/>
    <w:rsid w:val="000F2E05"/>
    <w:rsid w:val="001C39D8"/>
    <w:rsid w:val="00212876"/>
    <w:rsid w:val="002A2BD2"/>
    <w:rsid w:val="0034714B"/>
    <w:rsid w:val="00394211"/>
    <w:rsid w:val="003B0FD8"/>
    <w:rsid w:val="003B162A"/>
    <w:rsid w:val="00422227"/>
    <w:rsid w:val="004514E6"/>
    <w:rsid w:val="004A19DF"/>
    <w:rsid w:val="004A342F"/>
    <w:rsid w:val="00536951"/>
    <w:rsid w:val="0056610F"/>
    <w:rsid w:val="005B614C"/>
    <w:rsid w:val="00655BD9"/>
    <w:rsid w:val="00673A9E"/>
    <w:rsid w:val="006C5305"/>
    <w:rsid w:val="00764DA4"/>
    <w:rsid w:val="00766CC3"/>
    <w:rsid w:val="007C6D13"/>
    <w:rsid w:val="007D29BE"/>
    <w:rsid w:val="00842C8E"/>
    <w:rsid w:val="00846589"/>
    <w:rsid w:val="008532EF"/>
    <w:rsid w:val="00873322"/>
    <w:rsid w:val="008C6208"/>
    <w:rsid w:val="009021B4"/>
    <w:rsid w:val="009E0E46"/>
    <w:rsid w:val="00A0684C"/>
    <w:rsid w:val="00A10539"/>
    <w:rsid w:val="00A22C21"/>
    <w:rsid w:val="00A3569F"/>
    <w:rsid w:val="00A60A05"/>
    <w:rsid w:val="00AE5053"/>
    <w:rsid w:val="00B92CF3"/>
    <w:rsid w:val="00C17F56"/>
    <w:rsid w:val="00CE253C"/>
    <w:rsid w:val="00CE78E0"/>
    <w:rsid w:val="00D20A33"/>
    <w:rsid w:val="00D3135F"/>
    <w:rsid w:val="00D46E37"/>
    <w:rsid w:val="00D84D0C"/>
    <w:rsid w:val="00D92E5E"/>
    <w:rsid w:val="00DB0432"/>
    <w:rsid w:val="00DE6CC0"/>
    <w:rsid w:val="00E553A1"/>
    <w:rsid w:val="00ED50E3"/>
    <w:rsid w:val="00F329CB"/>
    <w:rsid w:val="00F7209C"/>
    <w:rsid w:val="00FC59F0"/>
    <w:rsid w:val="00FE0AAB"/>
    <w:rsid w:val="065F1D39"/>
    <w:rsid w:val="089458C0"/>
    <w:rsid w:val="090EC18D"/>
    <w:rsid w:val="1C4831FF"/>
    <w:rsid w:val="39590EDF"/>
    <w:rsid w:val="3CA66A37"/>
    <w:rsid w:val="4268A0E1"/>
    <w:rsid w:val="590D2420"/>
    <w:rsid w:val="5AE21A8B"/>
    <w:rsid w:val="5DCC4FB6"/>
    <w:rsid w:val="65741E7D"/>
    <w:rsid w:val="69AE97A0"/>
    <w:rsid w:val="749E02DA"/>
    <w:rsid w:val="76501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7AD5DBA"/>
  <w15:chartTrackingRefBased/>
  <w15:docId w15:val="{F7A9DFD5-FF23-4751-94BB-DCC7018A6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Univers Cd (W1)" w:hAnsi="Univers Cd (W1)"/>
      <w:spacing w:val="-3"/>
      <w:sz w:val="28"/>
      <w:lang w:val="es-ES_tradnl" w:eastAsia="es-CO"/>
    </w:rPr>
  </w:style>
  <w:style w:type="paragraph" w:styleId="Ttulo1">
    <w:name w:val="heading 1"/>
    <w:basedOn w:val="Normal"/>
    <w:next w:val="Normal"/>
    <w:qFormat/>
    <w:pPr>
      <w:keepNext/>
      <w:pBdr>
        <w:left w:val="single" w:sz="6" w:space="4" w:color="auto"/>
      </w:pBdr>
      <w:jc w:val="both"/>
      <w:outlineLvl w:val="0"/>
    </w:pPr>
    <w:rPr>
      <w:rFonts w:ascii="Arial" w:hAnsi="Arial"/>
      <w:b/>
      <w:sz w:val="18"/>
    </w:rPr>
  </w:style>
  <w:style w:type="paragraph" w:styleId="Ttulo3">
    <w:name w:val="heading 3"/>
    <w:basedOn w:val="Normal"/>
    <w:next w:val="Normal"/>
    <w:link w:val="Ttulo3Car"/>
    <w:uiPriority w:val="9"/>
    <w:semiHidden/>
    <w:unhideWhenUsed/>
    <w:qFormat/>
    <w:rsid w:val="00A60A05"/>
    <w:pPr>
      <w:keepNext/>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A60A05"/>
    <w:pPr>
      <w:keepNext/>
      <w:spacing w:before="240" w:after="60"/>
      <w:outlineLvl w:val="3"/>
    </w:pPr>
    <w:rPr>
      <w:rFonts w:asciiTheme="minorHAnsi" w:eastAsiaTheme="minorEastAsia" w:hAnsiTheme="minorHAnsi" w:cstheme="minorBidi"/>
      <w:b/>
      <w:bCs/>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independiente">
    <w:name w:val="Body Text"/>
    <w:basedOn w:val="Normal"/>
    <w:pPr>
      <w:pBdr>
        <w:left w:val="single" w:sz="6" w:space="4" w:color="auto"/>
      </w:pBdr>
      <w:jc w:val="both"/>
    </w:pPr>
    <w:rPr>
      <w:rFonts w:ascii="Arial" w:hAnsi="Arial"/>
      <w:b/>
      <w:sz w:val="18"/>
    </w:rPr>
  </w:style>
  <w:style w:type="paragraph" w:customStyle="1" w:styleId="Sangra3detindependiente1">
    <w:name w:val="Sangría 3 de t. independiente1"/>
    <w:basedOn w:val="Normal"/>
    <w:pPr>
      <w:ind w:left="1134" w:hanging="1134"/>
    </w:pPr>
    <w:rPr>
      <w:rFonts w:ascii="Arial" w:hAnsi="Arial"/>
      <w:spacing w:val="0"/>
      <w:sz w:val="24"/>
      <w:lang w:val="es-CO"/>
    </w:rPr>
  </w:style>
  <w:style w:type="paragraph" w:customStyle="1" w:styleId="Textoindependiente21">
    <w:name w:val="Texto independiente 21"/>
    <w:basedOn w:val="Normal"/>
    <w:pPr>
      <w:jc w:val="both"/>
    </w:pPr>
    <w:rPr>
      <w:rFonts w:ascii="Arial" w:hAnsi="Arial"/>
      <w:sz w:val="18"/>
    </w:rPr>
  </w:style>
  <w:style w:type="paragraph" w:customStyle="1" w:styleId="Textoindependiente31">
    <w:name w:val="Texto independiente 31"/>
    <w:basedOn w:val="Normal"/>
    <w:pPr>
      <w:pBdr>
        <w:left w:val="single" w:sz="6" w:space="4" w:color="auto"/>
      </w:pBdr>
      <w:jc w:val="both"/>
    </w:pPr>
    <w:rPr>
      <w:rFonts w:ascii="Arial" w:hAnsi="Arial"/>
      <w:sz w:val="18"/>
    </w:rPr>
  </w:style>
  <w:style w:type="paragraph" w:styleId="Textodeglobo">
    <w:name w:val="Balloon Text"/>
    <w:basedOn w:val="Normal"/>
    <w:link w:val="TextodegloboCar"/>
    <w:uiPriority w:val="99"/>
    <w:semiHidden/>
    <w:unhideWhenUsed/>
    <w:rsid w:val="00766CC3"/>
    <w:rPr>
      <w:rFonts w:ascii="Tahoma" w:hAnsi="Tahoma"/>
      <w:sz w:val="16"/>
      <w:szCs w:val="16"/>
      <w:lang w:eastAsia="x-none"/>
    </w:rPr>
  </w:style>
  <w:style w:type="character" w:customStyle="1" w:styleId="TextodegloboCar">
    <w:name w:val="Texto de globo Car"/>
    <w:link w:val="Textodeglobo"/>
    <w:uiPriority w:val="99"/>
    <w:semiHidden/>
    <w:rsid w:val="00766CC3"/>
    <w:rPr>
      <w:rFonts w:ascii="Tahoma" w:hAnsi="Tahoma"/>
      <w:spacing w:val="-3"/>
      <w:sz w:val="16"/>
      <w:szCs w:val="16"/>
      <w:lang w:val="es-ES_tradnl" w:eastAsia="x-none"/>
    </w:rPr>
  </w:style>
  <w:style w:type="character" w:styleId="Refdecomentario">
    <w:name w:val="annotation reference"/>
    <w:uiPriority w:val="99"/>
    <w:semiHidden/>
    <w:unhideWhenUsed/>
    <w:rsid w:val="00766CC3"/>
    <w:rPr>
      <w:sz w:val="16"/>
      <w:szCs w:val="16"/>
    </w:rPr>
  </w:style>
  <w:style w:type="paragraph" w:styleId="Textocomentario">
    <w:name w:val="annotation text"/>
    <w:basedOn w:val="Normal"/>
    <w:link w:val="TextocomentarioCar"/>
    <w:uiPriority w:val="99"/>
    <w:semiHidden/>
    <w:unhideWhenUsed/>
    <w:rsid w:val="00766CC3"/>
    <w:rPr>
      <w:sz w:val="20"/>
    </w:rPr>
  </w:style>
  <w:style w:type="character" w:customStyle="1" w:styleId="TextocomentarioCar">
    <w:name w:val="Texto comentario Car"/>
    <w:link w:val="Textocomentario"/>
    <w:uiPriority w:val="99"/>
    <w:semiHidden/>
    <w:rsid w:val="00766CC3"/>
    <w:rPr>
      <w:rFonts w:ascii="Univers Cd (W1)" w:hAnsi="Univers Cd (W1)"/>
      <w:spacing w:val="-3"/>
      <w:lang w:val="es-ES_tradnl"/>
    </w:rPr>
  </w:style>
  <w:style w:type="paragraph" w:styleId="Asuntodelcomentario">
    <w:name w:val="annotation subject"/>
    <w:basedOn w:val="Textocomentario"/>
    <w:next w:val="Textocomentario"/>
    <w:link w:val="AsuntodelcomentarioCar"/>
    <w:uiPriority w:val="99"/>
    <w:semiHidden/>
    <w:unhideWhenUsed/>
    <w:rsid w:val="00766CC3"/>
    <w:rPr>
      <w:b/>
      <w:bCs/>
    </w:rPr>
  </w:style>
  <w:style w:type="character" w:customStyle="1" w:styleId="AsuntodelcomentarioCar">
    <w:name w:val="Asunto del comentario Car"/>
    <w:link w:val="Asuntodelcomentario"/>
    <w:uiPriority w:val="99"/>
    <w:semiHidden/>
    <w:rsid w:val="00766CC3"/>
    <w:rPr>
      <w:rFonts w:ascii="Univers Cd (W1)" w:hAnsi="Univers Cd (W1)"/>
      <w:b/>
      <w:bCs/>
      <w:spacing w:val="-3"/>
      <w:lang w:val="es-ES_tradnl"/>
    </w:rPr>
  </w:style>
  <w:style w:type="character" w:customStyle="1" w:styleId="Ttulo3Car">
    <w:name w:val="Título 3 Car"/>
    <w:basedOn w:val="Fuentedeprrafopredeter"/>
    <w:link w:val="Ttulo3"/>
    <w:uiPriority w:val="9"/>
    <w:semiHidden/>
    <w:rsid w:val="00A60A05"/>
    <w:rPr>
      <w:rFonts w:asciiTheme="majorHAnsi" w:eastAsiaTheme="majorEastAsia" w:hAnsiTheme="majorHAnsi" w:cstheme="majorBidi"/>
      <w:b/>
      <w:bCs/>
      <w:spacing w:val="-3"/>
      <w:sz w:val="26"/>
      <w:szCs w:val="26"/>
      <w:lang w:val="es-ES_tradnl" w:eastAsia="es-CO"/>
    </w:rPr>
  </w:style>
  <w:style w:type="character" w:customStyle="1" w:styleId="Ttulo4Car">
    <w:name w:val="Título 4 Car"/>
    <w:basedOn w:val="Fuentedeprrafopredeter"/>
    <w:link w:val="Ttulo4"/>
    <w:uiPriority w:val="9"/>
    <w:semiHidden/>
    <w:rsid w:val="00A60A05"/>
    <w:rPr>
      <w:rFonts w:asciiTheme="minorHAnsi" w:eastAsiaTheme="minorEastAsia" w:hAnsiTheme="minorHAnsi" w:cstheme="minorBidi"/>
      <w:b/>
      <w:bCs/>
      <w:spacing w:val="-3"/>
      <w:sz w:val="28"/>
      <w:szCs w:val="28"/>
      <w:lang w:val="es-ES_tradnl" w:eastAsia="es-CO"/>
    </w:rPr>
  </w:style>
  <w:style w:type="paragraph" w:customStyle="1" w:styleId="BodyText30">
    <w:name w:val="Body Text 30"/>
    <w:basedOn w:val="Normal"/>
    <w:link w:val="Textoindependiente3Car"/>
    <w:uiPriority w:val="99"/>
    <w:semiHidden/>
    <w:unhideWhenUsed/>
    <w:rsid w:val="00A60A05"/>
    <w:pPr>
      <w:spacing w:after="120"/>
    </w:pPr>
    <w:rPr>
      <w:sz w:val="16"/>
      <w:szCs w:val="16"/>
    </w:rPr>
  </w:style>
  <w:style w:type="character" w:customStyle="1" w:styleId="Textoindependiente3Car">
    <w:name w:val="Texto independiente 3 Car"/>
    <w:basedOn w:val="Fuentedeprrafopredeter"/>
    <w:link w:val="BodyText30"/>
    <w:uiPriority w:val="99"/>
    <w:semiHidden/>
    <w:rsid w:val="00A60A05"/>
    <w:rPr>
      <w:rFonts w:ascii="Univers Cd (W1)" w:hAnsi="Univers Cd (W1)"/>
      <w:spacing w:val="-3"/>
      <w:sz w:val="16"/>
      <w:szCs w:val="16"/>
      <w:lang w:val="es-ES_tradnl" w:eastAsia="es-CO"/>
    </w:rPr>
  </w:style>
  <w:style w:type="paragraph" w:styleId="Sangra2detindependiente">
    <w:name w:val="Body Text Indent 2"/>
    <w:basedOn w:val="Normal"/>
    <w:link w:val="Sangra2detindependienteCar"/>
    <w:uiPriority w:val="99"/>
    <w:semiHidden/>
    <w:unhideWhenUsed/>
    <w:rsid w:val="00A60A05"/>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A60A05"/>
    <w:rPr>
      <w:rFonts w:ascii="Univers Cd (W1)" w:hAnsi="Univers Cd (W1)"/>
      <w:spacing w:val="-3"/>
      <w:sz w:val="28"/>
      <w:lang w:val="es-ES_tradnl" w:eastAsia="es-CO"/>
    </w:rPr>
  </w:style>
  <w:style w:type="character" w:styleId="Hipervnculo">
    <w:name w:val="Hyperlink"/>
    <w:uiPriority w:val="99"/>
    <w:rsid w:val="00A60A05"/>
    <w:rPr>
      <w:color w:val="0000FF"/>
      <w:u w:val="single"/>
    </w:rPr>
  </w:style>
  <w:style w:type="paragraph" w:styleId="Prrafodelista">
    <w:name w:val="List Paragraph"/>
    <w:basedOn w:val="Normal"/>
    <w:uiPriority w:val="34"/>
    <w:qFormat/>
    <w:rsid w:val="00F329CB"/>
    <w:pPr>
      <w:spacing w:after="160" w:line="276" w:lineRule="auto"/>
      <w:ind w:left="720"/>
      <w:contextualSpacing/>
      <w:jc w:val="both"/>
    </w:pPr>
    <w:rPr>
      <w:rFonts w:ascii="Calibri" w:eastAsia="Calibri" w:hAnsi="Calibri"/>
      <w:spacing w:val="0"/>
      <w:sz w:val="22"/>
      <w:szCs w:val="22"/>
      <w:lang w:val="es-CO" w:eastAsia="en-US"/>
    </w:rPr>
  </w:style>
  <w:style w:type="character" w:styleId="Mencinsinresolver">
    <w:name w:val="Unresolved Mention"/>
    <w:basedOn w:val="Fuentedeprrafopredeter"/>
    <w:uiPriority w:val="99"/>
    <w:semiHidden/>
    <w:unhideWhenUsed/>
    <w:rsid w:val="00DB0432"/>
    <w:rPr>
      <w:color w:val="605E5C"/>
      <w:shd w:val="clear" w:color="auto" w:fill="E1DFDD"/>
    </w:rPr>
  </w:style>
  <w:style w:type="paragraph" w:customStyle="1" w:styleId="textoindependiente210">
    <w:name w:val="textoindependiente21"/>
    <w:basedOn w:val="Normal"/>
    <w:rsid w:val="004A19DF"/>
    <w:rPr>
      <w:rFonts w:ascii="Calibri" w:eastAsiaTheme="minorHAnsi" w:hAnsi="Calibri" w:cs="Calibri"/>
      <w:spacing w:val="0"/>
      <w:sz w:val="22"/>
      <w:szCs w:val="22"/>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447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iso.org/obp/u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1D6A82EE6A2C41AB3CD5672B52A634" ma:contentTypeVersion="7" ma:contentTypeDescription="Create a new document." ma:contentTypeScope="" ma:versionID="6a3402514de638b39cbfa4aa46366ed0">
  <xsd:schema xmlns:xsd="http://www.w3.org/2001/XMLSchema" xmlns:xs="http://www.w3.org/2001/XMLSchema" xmlns:p="http://schemas.microsoft.com/office/2006/metadata/properties" xmlns:ns3="48d886f3-7baa-4717-9ef2-b3e7d4029e30" xmlns:ns4="e4ce9709-5b55-4316-9b8d-6b6cff2192e4" targetNamespace="http://schemas.microsoft.com/office/2006/metadata/properties" ma:root="true" ma:fieldsID="6d0c9c2943ff252d5114f7025d401e8e" ns3:_="" ns4:_="">
    <xsd:import namespace="48d886f3-7baa-4717-9ef2-b3e7d4029e30"/>
    <xsd:import namespace="e4ce9709-5b55-4316-9b8d-6b6cff2192e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886f3-7baa-4717-9ef2-b3e7d4029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ce9709-5b55-4316-9b8d-6b6cff2192e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D83EB0-942B-47DD-B719-F710D397CB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FE2E9A-2E4E-45C9-BEA6-10565BE68703}">
  <ds:schemaRefs>
    <ds:schemaRef ds:uri="http://schemas.microsoft.com/sharepoint/v3/contenttype/forms"/>
  </ds:schemaRefs>
</ds:datastoreItem>
</file>

<file path=customXml/itemProps3.xml><?xml version="1.0" encoding="utf-8"?>
<ds:datastoreItem xmlns:ds="http://schemas.openxmlformats.org/officeDocument/2006/customXml" ds:itemID="{511AC8FC-A319-41C0-AF20-66AC97780F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886f3-7baa-4717-9ef2-b3e7d4029e30"/>
    <ds:schemaRef ds:uri="e4ce9709-5b55-4316-9b8d-6b6cff219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1038</Words>
  <Characters>5924</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«tema»_</vt:lpstr>
    </vt:vector>
  </TitlesOfParts>
  <Company>Superintendencia Bancaria</Company>
  <LinksUpToDate>false</LinksUpToDate>
  <CharactersWithSpaces>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«tema»_</dc:title>
  <dc:subject/>
  <dc:creator>SUPERINTENDENCIA BANCARIA</dc:creator>
  <cp:keywords/>
  <dc:description/>
  <cp:lastModifiedBy>Gabriel Armando Ospina Garcia</cp:lastModifiedBy>
  <cp:revision>3</cp:revision>
  <cp:lastPrinted>2002-11-26T21:02:00Z</cp:lastPrinted>
  <dcterms:created xsi:type="dcterms:W3CDTF">2020-10-02T13:00:00Z</dcterms:created>
  <dcterms:modified xsi:type="dcterms:W3CDTF">2020-10-02T16:37:00Z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0x010100791D6A82EE6A2C41AB3CD5672B52A634</vt:lpwstr>
  </property>
</Properties>
</file>