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33B1723A" w14:textId="6B735736" w:rsidR="003A0ACE" w:rsidRPr="00576CC3" w:rsidRDefault="00DF13AA" w:rsidP="00DF13AA">
      <w:pPr>
        <w:jc w:val="center"/>
        <w:rPr>
          <w:rFonts w:ascii="Nunito Sans" w:hAnsi="Nunito Sans"/>
          <w:b/>
        </w:rPr>
      </w:pPr>
      <w:r w:rsidRPr="00576CC3">
        <w:rPr>
          <w:rFonts w:ascii="Nunito Sans" w:hAnsi="Nunito Sans"/>
          <w:b/>
        </w:rPr>
        <w:t>NOTA TÉCNICA</w:t>
      </w:r>
      <w:r w:rsidR="00C041C3" w:rsidRPr="00576CC3">
        <w:rPr>
          <w:rFonts w:ascii="Nunito Sans" w:hAnsi="Nunito Sans"/>
          <w:b/>
        </w:rPr>
        <w:t xml:space="preserve"> </w:t>
      </w:r>
      <w:r w:rsidR="007E0425">
        <w:rPr>
          <w:rFonts w:ascii="Nunito Sans" w:hAnsi="Nunito Sans"/>
          <w:b/>
        </w:rPr>
        <w:t>8</w:t>
      </w:r>
      <w:r w:rsidR="00C041C3" w:rsidRPr="00576CC3">
        <w:rPr>
          <w:rFonts w:ascii="Nunito Sans" w:hAnsi="Nunito Sans"/>
          <w:b/>
        </w:rPr>
        <w:t>.0</w:t>
      </w:r>
    </w:p>
    <w:p w14:paraId="10FB8BD3" w14:textId="0EFF78E5" w:rsidR="00C041C3" w:rsidRPr="00576CC3" w:rsidRDefault="00C90A49" w:rsidP="00DF13AA">
      <w:pPr>
        <w:jc w:val="both"/>
        <w:rPr>
          <w:rFonts w:ascii="Nunito Sans" w:eastAsiaTheme="minorEastAsia" w:hAnsi="Nunito Sans"/>
        </w:rPr>
      </w:pPr>
      <w:r w:rsidRPr="00576CC3">
        <w:rPr>
          <w:rFonts w:ascii="Nunito Sans" w:eastAsiaTheme="minorEastAsia" w:hAnsi="Nunito Sans"/>
        </w:rPr>
        <w:t>De acuerdo con el numeral 5 del artículo 193 del Estatuto Orgánico del Sistema Financiero</w:t>
      </w:r>
      <w:r w:rsidR="00C041C3" w:rsidRPr="00576CC3">
        <w:rPr>
          <w:rFonts w:ascii="Nunito Sans" w:eastAsiaTheme="minorEastAsia" w:hAnsi="Nunito Sans"/>
        </w:rPr>
        <w:t xml:space="preserve"> (EOSF)</w:t>
      </w:r>
      <w:r w:rsidRPr="00576CC3">
        <w:rPr>
          <w:rFonts w:ascii="Nunito Sans" w:hAnsi="Nunito Sans"/>
        </w:rPr>
        <w:t xml:space="preserve">, </w:t>
      </w:r>
      <w:r w:rsidR="003958E2" w:rsidRPr="00576CC3">
        <w:rPr>
          <w:rFonts w:ascii="Nunito Sans" w:hAnsi="Nunito Sans"/>
        </w:rPr>
        <w:t xml:space="preserve">corresponde a </w:t>
      </w:r>
      <w:r w:rsidRPr="00576CC3">
        <w:rPr>
          <w:rFonts w:ascii="Nunito Sans" w:hAnsi="Nunito Sans"/>
        </w:rPr>
        <w:t>l</w:t>
      </w:r>
      <w:r w:rsidR="00DF13AA" w:rsidRPr="00576CC3">
        <w:rPr>
          <w:rFonts w:ascii="Nunito Sans" w:hAnsi="Nunito Sans"/>
        </w:rPr>
        <w:t>a Superintendencia Financiera de Colombia</w:t>
      </w:r>
      <w:r w:rsidR="00C041C3" w:rsidRPr="00576CC3">
        <w:rPr>
          <w:rFonts w:ascii="Nunito Sans" w:hAnsi="Nunito Sans"/>
        </w:rPr>
        <w:t xml:space="preserve"> (SFC)</w:t>
      </w:r>
      <w:r w:rsidR="00DF13AA" w:rsidRPr="00576CC3">
        <w:rPr>
          <w:rFonts w:ascii="Nunito Sans" w:hAnsi="Nunito Sans"/>
        </w:rPr>
        <w:t xml:space="preserve"> revisa</w:t>
      </w:r>
      <w:r w:rsidRPr="00576CC3" w:rsidDel="008B4670">
        <w:rPr>
          <w:rFonts w:ascii="Nunito Sans" w:hAnsi="Nunito Sans"/>
        </w:rPr>
        <w:t>r</w:t>
      </w:r>
      <w:r w:rsidR="00DF13AA" w:rsidRPr="00576CC3">
        <w:rPr>
          <w:rFonts w:ascii="Nunito Sans" w:hAnsi="Nunito Sans"/>
        </w:rPr>
        <w:t xml:space="preserve"> periódicamente las condiciones técnicas y financieras del Seguro Obligatorio de </w:t>
      </w:r>
      <w:r w:rsidR="00C041C3" w:rsidRPr="00576CC3">
        <w:rPr>
          <w:rFonts w:ascii="Nunito Sans" w:hAnsi="Nunito Sans"/>
        </w:rPr>
        <w:t xml:space="preserve">Daños Corporales Causado a Personas en </w:t>
      </w:r>
      <w:r w:rsidR="00DF13AA" w:rsidRPr="00576CC3">
        <w:rPr>
          <w:rFonts w:ascii="Nunito Sans" w:hAnsi="Nunito Sans"/>
        </w:rPr>
        <w:t xml:space="preserve">Accidentes de Tránsito </w:t>
      </w:r>
      <w:r w:rsidR="00C041C3" w:rsidRPr="00576CC3">
        <w:rPr>
          <w:rFonts w:ascii="Nunito Sans" w:hAnsi="Nunito Sans"/>
        </w:rPr>
        <w:t>(</w:t>
      </w:r>
      <w:r w:rsidR="008A1652" w:rsidRPr="00576CC3">
        <w:rPr>
          <w:rFonts w:ascii="Nunito Sans" w:hAnsi="Nunito Sans"/>
        </w:rPr>
        <w:t>SOAT</w:t>
      </w:r>
      <w:r w:rsidR="00C041C3" w:rsidRPr="00576CC3">
        <w:rPr>
          <w:rFonts w:ascii="Nunito Sans" w:hAnsi="Nunito Sans"/>
        </w:rPr>
        <w:t>)</w:t>
      </w:r>
      <w:r w:rsidRPr="00576CC3">
        <w:rPr>
          <w:rFonts w:ascii="Nunito Sans" w:hAnsi="Nunito Sans"/>
        </w:rPr>
        <w:t xml:space="preserve">, </w:t>
      </w:r>
      <w:r w:rsidR="001A004B">
        <w:rPr>
          <w:rFonts w:ascii="Nunito Sans" w:hAnsi="Nunito Sans"/>
        </w:rPr>
        <w:t xml:space="preserve">y conforme a lo establecido </w:t>
      </w:r>
      <w:r w:rsidR="000726B9" w:rsidRPr="000726B9">
        <w:rPr>
          <w:rFonts w:ascii="Nunito Sans" w:hAnsi="Nunito Sans"/>
        </w:rPr>
        <w:t xml:space="preserve">en el artículo 1 del decreto 2312 de 2023 </w:t>
      </w:r>
      <w:r w:rsidR="00AC4857">
        <w:rPr>
          <w:rFonts w:ascii="Nunito Sans" w:hAnsi="Nunito Sans"/>
        </w:rPr>
        <w:t>también le co</w:t>
      </w:r>
      <w:r w:rsidR="00B41708">
        <w:rPr>
          <w:rFonts w:ascii="Nunito Sans" w:hAnsi="Nunito Sans"/>
        </w:rPr>
        <w:t>mpete</w:t>
      </w:r>
      <w:r w:rsidR="00AC4857">
        <w:rPr>
          <w:rFonts w:ascii="Nunito Sans" w:hAnsi="Nunito Sans"/>
        </w:rPr>
        <w:t xml:space="preserve"> a </w:t>
      </w:r>
      <w:r w:rsidR="000726B9">
        <w:rPr>
          <w:rFonts w:ascii="Nunito Sans" w:hAnsi="Nunito Sans"/>
        </w:rPr>
        <w:t>la SFC</w:t>
      </w:r>
      <w:r w:rsidR="000726B9" w:rsidRPr="000726B9">
        <w:rPr>
          <w:rFonts w:ascii="Nunito Sans" w:hAnsi="Nunito Sans"/>
        </w:rPr>
        <w:t xml:space="preserve"> señalar las tarifas máximas del SOAT</w:t>
      </w:r>
      <w:r w:rsidR="00C15926">
        <w:rPr>
          <w:rFonts w:ascii="Nunito Sans" w:hAnsi="Nunito Sans"/>
        </w:rPr>
        <w:t>,</w:t>
      </w:r>
      <w:r w:rsidR="000726B9">
        <w:rPr>
          <w:rFonts w:ascii="Nunito Sans" w:hAnsi="Nunito Sans"/>
        </w:rPr>
        <w:t xml:space="preserve"> </w:t>
      </w:r>
      <w:r w:rsidR="002111AB" w:rsidRPr="000726B9">
        <w:rPr>
          <w:rFonts w:ascii="Nunito Sans" w:eastAsiaTheme="minorEastAsia" w:hAnsi="Nunito Sans"/>
        </w:rPr>
        <w:t xml:space="preserve">motivo por </w:t>
      </w:r>
      <w:r w:rsidRPr="000726B9">
        <w:rPr>
          <w:rFonts w:ascii="Nunito Sans" w:eastAsiaTheme="minorEastAsia" w:hAnsi="Nunito Sans"/>
        </w:rPr>
        <w:t xml:space="preserve">el cual </w:t>
      </w:r>
      <w:r w:rsidR="00351E76" w:rsidRPr="000726B9">
        <w:rPr>
          <w:rFonts w:ascii="Nunito Sans" w:eastAsiaTheme="minorEastAsia" w:hAnsi="Nunito Sans"/>
        </w:rPr>
        <w:t>esta Superintendencia</w:t>
      </w:r>
      <w:r w:rsidR="002111AB" w:rsidRPr="000726B9">
        <w:rPr>
          <w:rFonts w:ascii="Nunito Sans" w:eastAsiaTheme="minorEastAsia" w:hAnsi="Nunito Sans"/>
        </w:rPr>
        <w:t xml:space="preserve"> está </w:t>
      </w:r>
      <w:r w:rsidR="002111AB" w:rsidRPr="00576CC3">
        <w:rPr>
          <w:rFonts w:ascii="Nunito Sans" w:eastAsiaTheme="minorEastAsia" w:hAnsi="Nunito Sans"/>
        </w:rPr>
        <w:t>facultada</w:t>
      </w:r>
      <w:r w:rsidR="00351E76" w:rsidRPr="00576CC3">
        <w:rPr>
          <w:rFonts w:ascii="Nunito Sans" w:eastAsiaTheme="minorEastAsia" w:hAnsi="Nunito Sans"/>
        </w:rPr>
        <w:t xml:space="preserve"> a </w:t>
      </w:r>
      <w:r w:rsidRPr="00576CC3">
        <w:rPr>
          <w:rFonts w:ascii="Nunito Sans" w:eastAsiaTheme="minorEastAsia" w:hAnsi="Nunito Sans"/>
        </w:rPr>
        <w:t>solicita</w:t>
      </w:r>
      <w:r w:rsidR="00351E76" w:rsidRPr="00576CC3">
        <w:rPr>
          <w:rFonts w:ascii="Nunito Sans" w:eastAsiaTheme="minorEastAsia" w:hAnsi="Nunito Sans"/>
        </w:rPr>
        <w:t>r</w:t>
      </w:r>
      <w:r w:rsidRPr="00576CC3">
        <w:rPr>
          <w:rFonts w:ascii="Nunito Sans" w:eastAsiaTheme="minorEastAsia" w:hAnsi="Nunito Sans"/>
        </w:rPr>
        <w:t xml:space="preserve"> a las entidades aseguradoras la información que estime conveniente</w:t>
      </w:r>
      <w:r w:rsidR="00A91E16" w:rsidRPr="00576CC3">
        <w:rPr>
          <w:rFonts w:ascii="Nunito Sans" w:eastAsiaTheme="minorEastAsia" w:hAnsi="Nunito Sans"/>
        </w:rPr>
        <w:t xml:space="preserve"> para este propósito</w:t>
      </w:r>
      <w:r w:rsidRPr="00576CC3">
        <w:rPr>
          <w:rFonts w:ascii="Nunito Sans" w:eastAsiaTheme="minorEastAsia" w:hAnsi="Nunito Sans"/>
        </w:rPr>
        <w:t>.</w:t>
      </w:r>
    </w:p>
    <w:p w14:paraId="1162339F" w14:textId="4D21504E" w:rsidR="00772B51" w:rsidRPr="00576CC3" w:rsidRDefault="00C90A49" w:rsidP="00A57222">
      <w:pPr>
        <w:jc w:val="both"/>
        <w:rPr>
          <w:rFonts w:ascii="Nunito Sans" w:hAnsi="Nunito Sans"/>
        </w:rPr>
      </w:pPr>
      <w:r w:rsidRPr="00576CC3">
        <w:rPr>
          <w:rFonts w:ascii="Nunito Sans" w:eastAsiaTheme="minorEastAsia" w:hAnsi="Nunito Sans"/>
        </w:rPr>
        <w:t xml:space="preserve">En todo caso, </w:t>
      </w:r>
      <w:r w:rsidR="007B1E46" w:rsidRPr="00576CC3">
        <w:rPr>
          <w:rFonts w:ascii="Nunito Sans" w:eastAsiaTheme="minorEastAsia" w:hAnsi="Nunito Sans"/>
        </w:rPr>
        <w:t xml:space="preserve">el citado artículo del EOSF establece que </w:t>
      </w:r>
      <w:r w:rsidRPr="00576CC3">
        <w:rPr>
          <w:rFonts w:ascii="Nunito Sans" w:eastAsiaTheme="minorEastAsia" w:hAnsi="Nunito Sans"/>
        </w:rPr>
        <w:t>en la determinación de las tarifas se observarán los principios de equidad, suficiencia y moderación y se podrán establecer rangos diferenciales según la naturaleza de los riesgos basándose en los criterios contenidos en la presente nota técnica</w:t>
      </w:r>
      <w:r w:rsidR="008A1652" w:rsidRPr="00576CC3">
        <w:rPr>
          <w:rFonts w:ascii="Nunito Sans" w:hAnsi="Nunito Sans"/>
        </w:rPr>
        <w:t xml:space="preserve">, para lo cual </w:t>
      </w:r>
      <w:r w:rsidR="00341C16" w:rsidRPr="00576CC3">
        <w:rPr>
          <w:rFonts w:ascii="Nunito Sans" w:hAnsi="Nunito Sans"/>
        </w:rPr>
        <w:t xml:space="preserve">se </w:t>
      </w:r>
      <w:r w:rsidR="008A1652" w:rsidRPr="00576CC3">
        <w:rPr>
          <w:rFonts w:ascii="Nunito Sans" w:hAnsi="Nunito Sans"/>
        </w:rPr>
        <w:t>realiza</w:t>
      </w:r>
      <w:r w:rsidR="00000691" w:rsidRPr="00576CC3">
        <w:rPr>
          <w:rFonts w:ascii="Nunito Sans" w:hAnsi="Nunito Sans"/>
        </w:rPr>
        <w:t xml:space="preserve"> un estudio con base en los </w:t>
      </w:r>
      <w:r w:rsidR="00AC2309" w:rsidRPr="00576CC3">
        <w:rPr>
          <w:rFonts w:ascii="Nunito Sans" w:hAnsi="Nunito Sans"/>
        </w:rPr>
        <w:t>supuestos y metodologías que abajo se detallan. Los procedimientos contenidos en esta nota técnica se realizan a nivel de categoría</w:t>
      </w:r>
      <w:r w:rsidR="00AF0B12" w:rsidRPr="00576CC3">
        <w:rPr>
          <w:rFonts w:ascii="Nunito Sans" w:hAnsi="Nunito Sans"/>
        </w:rPr>
        <w:t xml:space="preserve"> y </w:t>
      </w:r>
      <w:r w:rsidR="00D055CF" w:rsidRPr="00576CC3">
        <w:rPr>
          <w:rFonts w:ascii="Nunito Sans" w:hAnsi="Nunito Sans"/>
        </w:rPr>
        <w:t>cobertura</w:t>
      </w:r>
      <w:r w:rsidR="00AC2309" w:rsidRPr="00576CC3">
        <w:rPr>
          <w:rFonts w:ascii="Nunito Sans" w:hAnsi="Nunito Sans"/>
        </w:rPr>
        <w:t xml:space="preserve"> para cada año de estudio.</w:t>
      </w:r>
      <w:r w:rsidR="007B1E46" w:rsidRPr="00576CC3">
        <w:rPr>
          <w:rFonts w:ascii="Nunito Sans" w:hAnsi="Nunito Sans"/>
        </w:rPr>
        <w:t xml:space="preserve"> </w:t>
      </w:r>
      <w:r w:rsidR="00A57222" w:rsidRPr="00576CC3">
        <w:rPr>
          <w:rFonts w:ascii="Nunito Sans" w:hAnsi="Nunito Sans"/>
        </w:rPr>
        <w:t>Además de los elementos inherentes a la tarifación,</w:t>
      </w:r>
      <w:r w:rsidR="00C10395" w:rsidRPr="00576CC3">
        <w:rPr>
          <w:rFonts w:ascii="Nunito Sans" w:hAnsi="Nunito Sans"/>
        </w:rPr>
        <w:t xml:space="preserve"> y que </w:t>
      </w:r>
      <w:r w:rsidR="00E50EB4" w:rsidRPr="00576CC3">
        <w:rPr>
          <w:rFonts w:ascii="Nunito Sans" w:hAnsi="Nunito Sans"/>
        </w:rPr>
        <w:t>reflejan el</w:t>
      </w:r>
      <w:r w:rsidR="00C10395" w:rsidRPr="00576CC3">
        <w:rPr>
          <w:rFonts w:ascii="Nunito Sans" w:hAnsi="Nunito Sans"/>
        </w:rPr>
        <w:t xml:space="preserve"> comportamiento del parque automotor asegurado,</w:t>
      </w:r>
      <w:r w:rsidR="00A57222" w:rsidRPr="00576CC3">
        <w:rPr>
          <w:rFonts w:ascii="Nunito Sans" w:hAnsi="Nunito Sans"/>
        </w:rPr>
        <w:t xml:space="preserve"> esta nota técnica </w:t>
      </w:r>
      <w:r w:rsidR="00E50EB4" w:rsidRPr="00576CC3">
        <w:rPr>
          <w:rFonts w:ascii="Nunito Sans" w:hAnsi="Nunito Sans"/>
        </w:rPr>
        <w:t xml:space="preserve">también </w:t>
      </w:r>
      <w:r w:rsidR="00A57222" w:rsidRPr="00576CC3">
        <w:rPr>
          <w:rFonts w:ascii="Nunito Sans" w:hAnsi="Nunito Sans"/>
        </w:rPr>
        <w:t>incorpora el efecto de los siguientes ajustes normativos</w:t>
      </w:r>
      <w:r w:rsidR="00341300" w:rsidRPr="00576CC3">
        <w:rPr>
          <w:rFonts w:ascii="Nunito Sans" w:hAnsi="Nunito Sans"/>
        </w:rPr>
        <w:t xml:space="preserve"> que impactan sobre la operación del ramo</w:t>
      </w:r>
      <w:r w:rsidR="00A57222" w:rsidRPr="00576CC3">
        <w:rPr>
          <w:rFonts w:ascii="Nunito Sans" w:hAnsi="Nunito Sans"/>
        </w:rPr>
        <w:t>:</w:t>
      </w:r>
    </w:p>
    <w:p w14:paraId="72D17A64" w14:textId="77777777" w:rsidR="00FB2DF7" w:rsidRPr="00576CC3" w:rsidRDefault="00FB2DF7" w:rsidP="00CE3C01">
      <w:pPr>
        <w:pStyle w:val="Prrafodelista"/>
        <w:ind w:left="0"/>
        <w:jc w:val="both"/>
        <w:rPr>
          <w:rFonts w:ascii="Nunito Sans" w:hAnsi="Nunito Sans"/>
        </w:rPr>
      </w:pPr>
    </w:p>
    <w:p w14:paraId="03523703" w14:textId="397E128D" w:rsidR="00FB2DF7" w:rsidRPr="00576CC3" w:rsidRDefault="007A18E9" w:rsidP="006C4283">
      <w:pPr>
        <w:pStyle w:val="Prrafodelista"/>
        <w:numPr>
          <w:ilvl w:val="0"/>
          <w:numId w:val="30"/>
        </w:numPr>
        <w:ind w:left="0" w:firstLine="0"/>
        <w:jc w:val="both"/>
        <w:rPr>
          <w:rFonts w:ascii="Nunito Sans" w:hAnsi="Nunito Sans"/>
        </w:rPr>
      </w:pPr>
      <w:r w:rsidRPr="00576CC3">
        <w:rPr>
          <w:rFonts w:ascii="Nunito Sans" w:hAnsi="Nunito Sans"/>
          <w:b/>
          <w:bCs/>
        </w:rPr>
        <w:t>Decreto 2644 de 2022</w:t>
      </w:r>
      <w:r w:rsidR="002A49A9" w:rsidRPr="00576CC3">
        <w:rPr>
          <w:rFonts w:ascii="Nunito Sans" w:hAnsi="Nunito Sans"/>
          <w:b/>
          <w:bCs/>
        </w:rPr>
        <w:t xml:space="preserve"> – </w:t>
      </w:r>
      <w:r w:rsidR="00DA2BEF" w:rsidRPr="00576CC3">
        <w:rPr>
          <w:rFonts w:ascii="Nunito Sans" w:hAnsi="Nunito Sans"/>
          <w:b/>
          <w:bCs/>
        </w:rPr>
        <w:t>Indexación de algunas coberturas del SOAT</w:t>
      </w:r>
      <w:r w:rsidR="004D1DE2" w:rsidRPr="00576CC3">
        <w:rPr>
          <w:rFonts w:ascii="Nunito Sans" w:hAnsi="Nunito Sans"/>
          <w:b/>
          <w:bCs/>
        </w:rPr>
        <w:t>:</w:t>
      </w:r>
      <w:r w:rsidR="00AD6780" w:rsidRPr="00576CC3">
        <w:rPr>
          <w:rFonts w:ascii="Nunito Sans" w:hAnsi="Nunito Sans"/>
        </w:rPr>
        <w:t xml:space="preserve"> </w:t>
      </w:r>
      <w:r w:rsidR="009A1A84" w:rsidRPr="00576CC3">
        <w:rPr>
          <w:rFonts w:ascii="Nunito Sans" w:hAnsi="Nunito Sans"/>
        </w:rPr>
        <w:t xml:space="preserve">Se </w:t>
      </w:r>
      <w:r w:rsidR="0024021F" w:rsidRPr="00576CC3">
        <w:rPr>
          <w:rFonts w:ascii="Nunito Sans" w:hAnsi="Nunito Sans"/>
        </w:rPr>
        <w:t>cambia la unidad de indexación de</w:t>
      </w:r>
      <w:r w:rsidR="004D1DE2" w:rsidRPr="00576CC3">
        <w:rPr>
          <w:rFonts w:ascii="Nunito Sans" w:hAnsi="Nunito Sans"/>
        </w:rPr>
        <w:t xml:space="preserve"> las coberturas de gastos médicos y gastos de transporte </w:t>
      </w:r>
      <w:r w:rsidR="009E20C3" w:rsidRPr="00576CC3">
        <w:rPr>
          <w:rFonts w:ascii="Nunito Sans" w:hAnsi="Nunito Sans"/>
        </w:rPr>
        <w:t>del SOAT</w:t>
      </w:r>
      <w:r w:rsidR="009A1A84" w:rsidRPr="00576CC3">
        <w:rPr>
          <w:rFonts w:ascii="Nunito Sans" w:hAnsi="Nunito Sans"/>
        </w:rPr>
        <w:t>, pasando de</w:t>
      </w:r>
      <w:r w:rsidR="004D1DE2" w:rsidRPr="00576CC3">
        <w:rPr>
          <w:rFonts w:ascii="Nunito Sans" w:hAnsi="Nunito Sans"/>
        </w:rPr>
        <w:t xml:space="preserve"> </w:t>
      </w:r>
      <w:r w:rsidR="00441736" w:rsidRPr="00576CC3">
        <w:rPr>
          <w:rFonts w:ascii="Nunito Sans" w:hAnsi="Nunito Sans"/>
        </w:rPr>
        <w:t>salarios mínimos diarios legales vigentes (S</w:t>
      </w:r>
      <w:r w:rsidR="004D1DE2" w:rsidRPr="00576CC3">
        <w:rPr>
          <w:rFonts w:ascii="Nunito Sans" w:hAnsi="Nunito Sans"/>
        </w:rPr>
        <w:t>MDLV</w:t>
      </w:r>
      <w:r w:rsidR="00441736" w:rsidRPr="00576CC3">
        <w:rPr>
          <w:rFonts w:ascii="Nunito Sans" w:hAnsi="Nunito Sans"/>
        </w:rPr>
        <w:t>)</w:t>
      </w:r>
      <w:r w:rsidR="004D1DE2" w:rsidRPr="00576CC3">
        <w:rPr>
          <w:rFonts w:ascii="Nunito Sans" w:hAnsi="Nunito Sans"/>
        </w:rPr>
        <w:t xml:space="preserve"> a su equivalente</w:t>
      </w:r>
      <w:r w:rsidR="00D91774" w:rsidRPr="00576CC3">
        <w:rPr>
          <w:rFonts w:ascii="Nunito Sans" w:hAnsi="Nunito Sans"/>
        </w:rPr>
        <w:t xml:space="preserve"> en </w:t>
      </w:r>
      <w:r w:rsidR="009A1A84" w:rsidRPr="00576CC3">
        <w:rPr>
          <w:rFonts w:ascii="Nunito Sans" w:hAnsi="Nunito Sans"/>
        </w:rPr>
        <w:t>Unidades de Valor Tributario (</w:t>
      </w:r>
      <w:r w:rsidR="00772B51" w:rsidRPr="00576CC3">
        <w:rPr>
          <w:rFonts w:ascii="Nunito Sans" w:hAnsi="Nunito Sans"/>
        </w:rPr>
        <w:t>UVT</w:t>
      </w:r>
      <w:r w:rsidR="009A1A84" w:rsidRPr="00576CC3">
        <w:rPr>
          <w:rFonts w:ascii="Nunito Sans" w:hAnsi="Nunito Sans"/>
        </w:rPr>
        <w:t>)</w:t>
      </w:r>
      <w:r w:rsidR="00772B51" w:rsidRPr="00576CC3">
        <w:rPr>
          <w:rFonts w:ascii="Nunito Sans" w:hAnsi="Nunito Sans"/>
        </w:rPr>
        <w:t>,</w:t>
      </w:r>
      <w:r w:rsidR="00D91774" w:rsidRPr="00576CC3">
        <w:rPr>
          <w:rFonts w:ascii="Nunito Sans" w:hAnsi="Nunito Sans"/>
        </w:rPr>
        <w:t xml:space="preserve"> de manera que en adelante el monto de estos amparos se incrementará acorde con la variación de esta unidad.</w:t>
      </w:r>
    </w:p>
    <w:p w14:paraId="2BF5D203" w14:textId="77777777" w:rsidR="005C0EDD" w:rsidRPr="00576CC3" w:rsidRDefault="005C0EDD" w:rsidP="00CE3C01">
      <w:pPr>
        <w:pStyle w:val="Prrafodelista"/>
        <w:rPr>
          <w:rFonts w:ascii="Nunito Sans" w:hAnsi="Nunito Sans"/>
        </w:rPr>
      </w:pPr>
    </w:p>
    <w:p w14:paraId="3CB89A43" w14:textId="79CDA834" w:rsidR="00DD754F" w:rsidRPr="00576CC3" w:rsidRDefault="00A57222" w:rsidP="00DD754F">
      <w:pPr>
        <w:pStyle w:val="Prrafodelista"/>
        <w:numPr>
          <w:ilvl w:val="0"/>
          <w:numId w:val="30"/>
        </w:numPr>
        <w:ind w:left="0" w:firstLine="0"/>
        <w:jc w:val="both"/>
        <w:rPr>
          <w:rFonts w:ascii="Nunito Sans" w:hAnsi="Nunito Sans"/>
        </w:rPr>
      </w:pPr>
      <w:r w:rsidRPr="00576CC3">
        <w:rPr>
          <w:rFonts w:ascii="Nunito Sans" w:hAnsi="Nunito Sans"/>
          <w:b/>
          <w:bCs/>
        </w:rPr>
        <w:t>Decreto 2497 de 2022 – Rango Diferencial</w:t>
      </w:r>
      <w:r w:rsidR="002111AB" w:rsidRPr="00576CC3">
        <w:rPr>
          <w:rFonts w:ascii="Nunito Sans" w:hAnsi="Nunito Sans"/>
          <w:b/>
          <w:bCs/>
        </w:rPr>
        <w:t xml:space="preserve"> por riesgo</w:t>
      </w:r>
      <w:r w:rsidR="009E20C3" w:rsidRPr="00576CC3">
        <w:rPr>
          <w:rFonts w:ascii="Nunito Sans" w:hAnsi="Nunito Sans"/>
          <w:b/>
          <w:bCs/>
        </w:rPr>
        <w:t xml:space="preserve">, modificado mediante el Decreto </w:t>
      </w:r>
      <w:r w:rsidR="001A41A5" w:rsidRPr="00576CC3">
        <w:rPr>
          <w:rFonts w:ascii="Nunito Sans" w:hAnsi="Nunito Sans"/>
          <w:b/>
          <w:bCs/>
        </w:rPr>
        <w:t>2312</w:t>
      </w:r>
      <w:r w:rsidR="009E20C3" w:rsidRPr="00576CC3">
        <w:rPr>
          <w:rFonts w:ascii="Nunito Sans" w:hAnsi="Nunito Sans"/>
          <w:b/>
          <w:bCs/>
        </w:rPr>
        <w:t xml:space="preserve"> de 2023</w:t>
      </w:r>
      <w:r w:rsidRPr="00576CC3">
        <w:rPr>
          <w:rFonts w:ascii="Nunito Sans" w:hAnsi="Nunito Sans"/>
          <w:b/>
          <w:bCs/>
        </w:rPr>
        <w:t>:</w:t>
      </w:r>
      <w:r w:rsidRPr="00576CC3">
        <w:rPr>
          <w:rFonts w:ascii="Nunito Sans" w:hAnsi="Nunito Sans"/>
        </w:rPr>
        <w:t xml:space="preserve"> Por medio del cual se busca implementar acciones que faciliten el acceso a este seguro y </w:t>
      </w:r>
      <w:r w:rsidR="00E725D7" w:rsidRPr="00576CC3">
        <w:rPr>
          <w:rFonts w:ascii="Nunito Sans" w:hAnsi="Nunito Sans"/>
        </w:rPr>
        <w:t>combatan la evasión</w:t>
      </w:r>
      <w:r w:rsidR="00A244CD" w:rsidRPr="00576CC3">
        <w:rPr>
          <w:rFonts w:ascii="Nunito Sans" w:hAnsi="Nunito Sans"/>
        </w:rPr>
        <w:t>,</w:t>
      </w:r>
      <w:r w:rsidRPr="00576CC3">
        <w:rPr>
          <w:rFonts w:ascii="Nunito Sans" w:hAnsi="Nunito Sans"/>
        </w:rPr>
        <w:t xml:space="preserve"> para lo cual por intermedio de este decreto, el Gobierno </w:t>
      </w:r>
      <w:r w:rsidR="006F69F0">
        <w:rPr>
          <w:rFonts w:ascii="Nunito Sans" w:hAnsi="Nunito Sans"/>
        </w:rPr>
        <w:t>n</w:t>
      </w:r>
      <w:r w:rsidRPr="00576CC3">
        <w:rPr>
          <w:rFonts w:ascii="Nunito Sans" w:hAnsi="Nunito Sans"/>
        </w:rPr>
        <w:t xml:space="preserve">acional establece un conjunto de categorías </w:t>
      </w:r>
      <w:r w:rsidR="00873A10" w:rsidRPr="00576CC3">
        <w:rPr>
          <w:rFonts w:ascii="Nunito Sans" w:hAnsi="Nunito Sans"/>
        </w:rPr>
        <w:t xml:space="preserve">de vehículos </w:t>
      </w:r>
      <w:r w:rsidRPr="00576CC3">
        <w:rPr>
          <w:rFonts w:ascii="Nunito Sans" w:hAnsi="Nunito Sans"/>
        </w:rPr>
        <w:t>con un rango diferencial por riesgo sobre las cuales el valor a pagar será de aproximadamente el 50% del valor final en pesos vigente al 14 de diciembre de 2022</w:t>
      </w:r>
      <w:r w:rsidR="00DA2BEF" w:rsidRPr="00576CC3">
        <w:rPr>
          <w:rFonts w:ascii="Nunito Sans" w:hAnsi="Nunito Sans"/>
        </w:rPr>
        <w:t>, actualizado a partir de enero de 2024 con la variación anual de la UVT del respectivo año</w:t>
      </w:r>
      <w:r w:rsidRPr="00576CC3">
        <w:rPr>
          <w:rFonts w:ascii="Nunito Sans" w:hAnsi="Nunito Sans"/>
        </w:rPr>
        <w:t>. En consideración a lo anterior, el referido decreto señala que, para estas categorías, las aseguradoras asumirán una cobertura de gastos médicos, quirúrgicos y hospitalarios hasta 300 SMDLV y el monto restante hasta agotar 800 SMDLV será reconocido por la A</w:t>
      </w:r>
      <w:r w:rsidR="00DE5956" w:rsidRPr="00576CC3">
        <w:rPr>
          <w:rFonts w:ascii="Nunito Sans" w:hAnsi="Nunito Sans"/>
        </w:rPr>
        <w:t xml:space="preserve">dministradora de los Recursos del Sistema </w:t>
      </w:r>
      <w:r w:rsidR="005A2B0A" w:rsidRPr="00576CC3">
        <w:rPr>
          <w:rFonts w:ascii="Nunito Sans" w:hAnsi="Nunito Sans"/>
        </w:rPr>
        <w:t>General</w:t>
      </w:r>
      <w:r w:rsidR="00DE5956" w:rsidRPr="00576CC3">
        <w:rPr>
          <w:rFonts w:ascii="Nunito Sans" w:hAnsi="Nunito Sans"/>
        </w:rPr>
        <w:t xml:space="preserve"> de Seguridad Social en Salud (</w:t>
      </w:r>
      <w:r w:rsidRPr="00576CC3">
        <w:rPr>
          <w:rFonts w:ascii="Nunito Sans" w:hAnsi="Nunito Sans"/>
        </w:rPr>
        <w:t>ADRES</w:t>
      </w:r>
      <w:r w:rsidR="00DE5956" w:rsidRPr="00576CC3">
        <w:rPr>
          <w:rFonts w:ascii="Nunito Sans" w:hAnsi="Nunito Sans"/>
        </w:rPr>
        <w:t>)</w:t>
      </w:r>
      <w:r w:rsidRPr="00576CC3">
        <w:rPr>
          <w:rFonts w:ascii="Nunito Sans" w:hAnsi="Nunito Sans"/>
        </w:rPr>
        <w:t>.</w:t>
      </w:r>
      <w:r w:rsidR="004E772E" w:rsidRPr="00576CC3">
        <w:rPr>
          <w:rFonts w:ascii="Nunito Sans" w:hAnsi="Nunito Sans"/>
        </w:rPr>
        <w:t xml:space="preserve"> </w:t>
      </w:r>
    </w:p>
    <w:p w14:paraId="035B32F4" w14:textId="77777777" w:rsidR="009E20C3" w:rsidRPr="00576CC3" w:rsidRDefault="009E20C3" w:rsidP="00CE3C01">
      <w:pPr>
        <w:pStyle w:val="Prrafodelista"/>
        <w:ind w:left="0"/>
        <w:jc w:val="both"/>
        <w:rPr>
          <w:rFonts w:ascii="Nunito Sans" w:hAnsi="Nunito Sans"/>
        </w:rPr>
      </w:pPr>
    </w:p>
    <w:p w14:paraId="1102C2DA" w14:textId="77777777" w:rsidR="00DD754F" w:rsidRPr="00576CC3" w:rsidRDefault="00DD754F" w:rsidP="00CE3C01">
      <w:pPr>
        <w:pStyle w:val="Prrafodelista"/>
        <w:rPr>
          <w:rFonts w:ascii="Nunito Sans" w:hAnsi="Nunito Sans"/>
          <w:b/>
          <w:bCs/>
        </w:rPr>
      </w:pPr>
    </w:p>
    <w:p w14:paraId="1EA6779D" w14:textId="114E6FDA" w:rsidR="00DD754F" w:rsidRPr="00576CC3" w:rsidRDefault="00DD754F" w:rsidP="00DD754F">
      <w:pPr>
        <w:pStyle w:val="Prrafodelista"/>
        <w:numPr>
          <w:ilvl w:val="0"/>
          <w:numId w:val="30"/>
        </w:numPr>
        <w:ind w:left="0" w:firstLine="0"/>
        <w:jc w:val="both"/>
        <w:rPr>
          <w:rFonts w:ascii="Nunito Sans" w:hAnsi="Nunito Sans"/>
        </w:rPr>
      </w:pPr>
      <w:r w:rsidRPr="00576CC3">
        <w:rPr>
          <w:rFonts w:ascii="Nunito Sans" w:hAnsi="Nunito Sans"/>
          <w:b/>
          <w:bCs/>
        </w:rPr>
        <w:lastRenderedPageBreak/>
        <w:t xml:space="preserve">Pronunciamiento de la Corte Constitucional respecto del reconocimiento de los </w:t>
      </w:r>
      <w:r w:rsidR="002E0603" w:rsidRPr="00576CC3">
        <w:rPr>
          <w:rFonts w:ascii="Nunito Sans" w:hAnsi="Nunito Sans"/>
          <w:b/>
          <w:bCs/>
        </w:rPr>
        <w:t>cargos</w:t>
      </w:r>
      <w:r w:rsidRPr="00576CC3">
        <w:rPr>
          <w:rFonts w:ascii="Nunito Sans" w:hAnsi="Nunito Sans"/>
          <w:b/>
          <w:bCs/>
        </w:rPr>
        <w:t xml:space="preserve"> de intermediación</w:t>
      </w:r>
      <w:r w:rsidR="00DF0EF1" w:rsidRPr="00576CC3">
        <w:rPr>
          <w:rFonts w:ascii="Nunito Sans" w:hAnsi="Nunito Sans"/>
          <w:b/>
          <w:bCs/>
        </w:rPr>
        <w:t xml:space="preserve"> definidos en la Ley 2161 de 2021</w:t>
      </w:r>
      <w:r w:rsidRPr="00576CC3">
        <w:rPr>
          <w:rFonts w:ascii="Nunito Sans" w:hAnsi="Nunito Sans"/>
          <w:b/>
          <w:bCs/>
        </w:rPr>
        <w:t>.</w:t>
      </w:r>
      <w:r w:rsidRPr="00576CC3">
        <w:rPr>
          <w:rFonts w:ascii="Nunito Sans" w:hAnsi="Nunito Sans"/>
        </w:rPr>
        <w:t xml:space="preserve"> La Corte Constitucional, en su </w:t>
      </w:r>
      <w:r w:rsidR="002E0603" w:rsidRPr="00576CC3">
        <w:rPr>
          <w:rFonts w:ascii="Nunito Sans" w:hAnsi="Nunito Sans"/>
        </w:rPr>
        <w:t>S</w:t>
      </w:r>
      <w:r w:rsidRPr="00576CC3">
        <w:rPr>
          <w:rFonts w:ascii="Nunito Sans" w:hAnsi="Nunito Sans"/>
        </w:rPr>
        <w:t>entencia C-395-22, declara inexequible la fijación de un tope en los cargos de intermediación del 5% de las primas emitidas</w:t>
      </w:r>
      <w:r w:rsidR="00DF0EF1" w:rsidRPr="00576CC3">
        <w:rPr>
          <w:rFonts w:ascii="Nunito Sans" w:hAnsi="Nunito Sans"/>
        </w:rPr>
        <w:t xml:space="preserve"> mensuales</w:t>
      </w:r>
      <w:r w:rsidRPr="00576CC3">
        <w:rPr>
          <w:rFonts w:ascii="Nunito Sans" w:hAnsi="Nunito Sans"/>
        </w:rPr>
        <w:t xml:space="preserve"> </w:t>
      </w:r>
      <w:r w:rsidR="00F77418" w:rsidRPr="00576CC3">
        <w:rPr>
          <w:rFonts w:ascii="Nunito Sans" w:hAnsi="Nunito Sans"/>
        </w:rPr>
        <w:t xml:space="preserve">que establecía </w:t>
      </w:r>
      <w:r w:rsidRPr="00576CC3">
        <w:rPr>
          <w:rFonts w:ascii="Nunito Sans" w:hAnsi="Nunito Sans"/>
        </w:rPr>
        <w:t>la Ley 2161 de 2021. En ese sentido, el ejercicio de tarifación retoma el cálculo aplicable previo a la expedición de la citada Ley y, por lo tanto, el reconocimiento</w:t>
      </w:r>
      <w:r w:rsidR="00F77418" w:rsidRPr="00576CC3">
        <w:rPr>
          <w:rFonts w:ascii="Nunito Sans" w:hAnsi="Nunito Sans"/>
        </w:rPr>
        <w:t>,</w:t>
      </w:r>
      <w:r w:rsidRPr="00576CC3">
        <w:rPr>
          <w:rFonts w:ascii="Nunito Sans" w:hAnsi="Nunito Sans"/>
        </w:rPr>
        <w:t xml:space="preserve"> a efectos de la evaluación </w:t>
      </w:r>
      <w:r w:rsidR="00F77418" w:rsidRPr="00576CC3">
        <w:rPr>
          <w:rFonts w:ascii="Nunito Sans" w:hAnsi="Nunito Sans"/>
        </w:rPr>
        <w:t xml:space="preserve">de las condiciones técnicas y financieras del ramo, </w:t>
      </w:r>
      <w:r w:rsidRPr="00576CC3">
        <w:rPr>
          <w:rFonts w:ascii="Nunito Sans" w:hAnsi="Nunito Sans"/>
        </w:rPr>
        <w:t xml:space="preserve">respecto del componente de intermediación es del 8% de las primas netas de transferencias. </w:t>
      </w:r>
    </w:p>
    <w:p w14:paraId="6BF63737" w14:textId="77777777" w:rsidR="00316125" w:rsidRPr="00576CC3" w:rsidRDefault="00316125" w:rsidP="00CE3C01">
      <w:pPr>
        <w:pStyle w:val="Prrafodelista"/>
        <w:rPr>
          <w:rFonts w:ascii="Nunito Sans" w:hAnsi="Nunito Sans"/>
        </w:rPr>
      </w:pPr>
    </w:p>
    <w:p w14:paraId="5D360ED2" w14:textId="06E15C5E" w:rsidR="00A57222" w:rsidRPr="00576CC3" w:rsidRDefault="00A57222" w:rsidP="00CE3C01">
      <w:pPr>
        <w:pStyle w:val="Prrafodelista"/>
        <w:numPr>
          <w:ilvl w:val="0"/>
          <w:numId w:val="30"/>
        </w:numPr>
        <w:ind w:left="0" w:firstLine="0"/>
        <w:jc w:val="both"/>
        <w:rPr>
          <w:rFonts w:ascii="Nunito Sans" w:hAnsi="Nunito Sans"/>
        </w:rPr>
      </w:pPr>
      <w:r w:rsidRPr="00576CC3">
        <w:rPr>
          <w:rFonts w:ascii="Nunito Sans" w:hAnsi="Nunito Sans"/>
          <w:b/>
          <w:bCs/>
        </w:rPr>
        <w:t xml:space="preserve">Resolución 2709 de 2022 – Transferencia a la ADRES. </w:t>
      </w:r>
      <w:r w:rsidRPr="00576CC3">
        <w:rPr>
          <w:rFonts w:ascii="Nunito Sans" w:hAnsi="Nunito Sans"/>
        </w:rPr>
        <w:t xml:space="preserve">Mediante la Resolución 2709 de 2022, el Ministerio de Salud y la Protección Social modifica el porcentaje de la transferencia a la ADRES </w:t>
      </w:r>
      <w:r w:rsidR="00E039D9" w:rsidRPr="00576CC3">
        <w:rPr>
          <w:rFonts w:ascii="Nunito Sans" w:hAnsi="Nunito Sans"/>
        </w:rPr>
        <w:t>tomando en consideración, entre otros,</w:t>
      </w:r>
      <w:r w:rsidRPr="00576CC3">
        <w:rPr>
          <w:rFonts w:ascii="Nunito Sans" w:hAnsi="Nunito Sans"/>
        </w:rPr>
        <w:t xml:space="preserve"> las disposiciones establecidas en el Artículo 1 del Decreto 2497 de 2022.</w:t>
      </w:r>
    </w:p>
    <w:p w14:paraId="2715AF5A" w14:textId="251D6C44" w:rsidR="00C90A49" w:rsidRPr="00576CC3" w:rsidRDefault="00A57222" w:rsidP="007B1E46">
      <w:pPr>
        <w:jc w:val="both"/>
        <w:rPr>
          <w:rFonts w:ascii="Nunito Sans" w:hAnsi="Nunito Sans"/>
        </w:rPr>
      </w:pPr>
      <w:r w:rsidRPr="00576CC3">
        <w:rPr>
          <w:rFonts w:ascii="Nunito Sans" w:hAnsi="Nunito Sans"/>
        </w:rPr>
        <w:t>(</w:t>
      </w:r>
      <w:r w:rsidR="00316125" w:rsidRPr="00576CC3">
        <w:rPr>
          <w:rFonts w:ascii="Nunito Sans" w:hAnsi="Nunito Sans"/>
        </w:rPr>
        <w:t>v)</w:t>
      </w:r>
      <w:r w:rsidR="001A6ADF" w:rsidRPr="00576CC3">
        <w:rPr>
          <w:rFonts w:ascii="Nunito Sans" w:hAnsi="Nunito Sans"/>
        </w:rPr>
        <w:t xml:space="preserve"> </w:t>
      </w:r>
      <w:r w:rsidR="001A6ADF" w:rsidRPr="00576CC3">
        <w:rPr>
          <w:rFonts w:ascii="Nunito Sans" w:hAnsi="Nunito Sans"/>
        </w:rPr>
        <w:tab/>
        <w:t xml:space="preserve"> </w:t>
      </w:r>
      <w:r w:rsidRPr="00576CC3">
        <w:rPr>
          <w:rFonts w:ascii="Nunito Sans" w:hAnsi="Nunito Sans"/>
          <w:b/>
        </w:rPr>
        <w:t>Ley 1964 de 2019 y Ley 2128 de 2021 – Descuentos movilidad sostenible</w:t>
      </w:r>
      <w:r w:rsidRPr="00576CC3">
        <w:rPr>
          <w:rFonts w:ascii="Nunito Sans" w:hAnsi="Nunito Sans"/>
        </w:rPr>
        <w:t>. A través de l</w:t>
      </w:r>
      <w:r w:rsidR="001E2EEF" w:rsidRPr="00576CC3">
        <w:rPr>
          <w:rFonts w:ascii="Nunito Sans" w:hAnsi="Nunito Sans"/>
        </w:rPr>
        <w:t>a</w:t>
      </w:r>
      <w:r w:rsidRPr="00576CC3">
        <w:rPr>
          <w:rFonts w:ascii="Nunito Sans" w:hAnsi="Nunito Sans"/>
        </w:rPr>
        <w:t>s cuales se favorece la transición energética y movilidad sostenible, estableciendo incentivos sobre la tarifa aplicable a vehículos eléctricos y dedicados a gas, factores que deben reconocerse en la</w:t>
      </w:r>
      <w:r w:rsidR="00547696" w:rsidRPr="00576CC3">
        <w:rPr>
          <w:rFonts w:ascii="Nunito Sans" w:hAnsi="Nunito Sans"/>
        </w:rPr>
        <w:t>s</w:t>
      </w:r>
      <w:r w:rsidRPr="00576CC3">
        <w:rPr>
          <w:rFonts w:ascii="Nunito Sans" w:hAnsi="Nunito Sans"/>
        </w:rPr>
        <w:t xml:space="preserve"> </w:t>
      </w:r>
      <w:r w:rsidR="00547696" w:rsidRPr="00576CC3">
        <w:rPr>
          <w:rFonts w:ascii="Nunito Sans" w:hAnsi="Nunito Sans"/>
        </w:rPr>
        <w:t>primas</w:t>
      </w:r>
      <w:r w:rsidRPr="00576CC3">
        <w:rPr>
          <w:rFonts w:ascii="Nunito Sans" w:hAnsi="Nunito Sans"/>
        </w:rPr>
        <w:t xml:space="preserve"> del ramo.</w:t>
      </w:r>
    </w:p>
    <w:p w14:paraId="33F7B07C" w14:textId="77777777" w:rsidR="003F361F" w:rsidRPr="00576CC3" w:rsidRDefault="003F361F" w:rsidP="003F361F">
      <w:pPr>
        <w:pStyle w:val="Prrafodelista"/>
        <w:jc w:val="both"/>
        <w:rPr>
          <w:rFonts w:ascii="Nunito Sans" w:hAnsi="Nunito Sans"/>
          <w:b/>
        </w:rPr>
      </w:pPr>
    </w:p>
    <w:p w14:paraId="46B40614" w14:textId="62B64E0C" w:rsidR="00000691" w:rsidRPr="00576CC3" w:rsidRDefault="00E9603F" w:rsidP="00646257">
      <w:pPr>
        <w:pStyle w:val="Prrafodelista"/>
        <w:numPr>
          <w:ilvl w:val="0"/>
          <w:numId w:val="13"/>
        </w:numPr>
        <w:jc w:val="both"/>
        <w:rPr>
          <w:rFonts w:ascii="Nunito Sans" w:hAnsi="Nunito Sans"/>
          <w:b/>
        </w:rPr>
      </w:pPr>
      <w:r w:rsidRPr="00576CC3">
        <w:rPr>
          <w:rFonts w:ascii="Nunito Sans" w:hAnsi="Nunito Sans"/>
          <w:b/>
        </w:rPr>
        <w:t xml:space="preserve">Elementos </w:t>
      </w:r>
      <w:r w:rsidR="00646257" w:rsidRPr="00576CC3">
        <w:rPr>
          <w:rFonts w:ascii="Nunito Sans" w:hAnsi="Nunito Sans"/>
          <w:b/>
        </w:rPr>
        <w:t xml:space="preserve">técnicos </w:t>
      </w:r>
      <w:r w:rsidRPr="00576CC3">
        <w:rPr>
          <w:rFonts w:ascii="Nunito Sans" w:hAnsi="Nunito Sans"/>
          <w:b/>
        </w:rPr>
        <w:t xml:space="preserve">constitutivos del </w:t>
      </w:r>
      <w:r w:rsidR="00646257" w:rsidRPr="00576CC3">
        <w:rPr>
          <w:rFonts w:ascii="Nunito Sans" w:hAnsi="Nunito Sans"/>
          <w:b/>
        </w:rPr>
        <w:t>análisis de la suficiencia</w:t>
      </w:r>
      <w:r w:rsidR="00587149" w:rsidRPr="00576CC3">
        <w:rPr>
          <w:rFonts w:ascii="Nunito Sans" w:hAnsi="Nunito Sans"/>
          <w:b/>
        </w:rPr>
        <w:t>.</w:t>
      </w:r>
    </w:p>
    <w:p w14:paraId="38F7B465" w14:textId="77777777" w:rsidR="003F361F" w:rsidRPr="00576CC3" w:rsidRDefault="003F361F" w:rsidP="003F361F">
      <w:pPr>
        <w:pStyle w:val="Prrafodelista"/>
        <w:jc w:val="both"/>
        <w:rPr>
          <w:rFonts w:ascii="Nunito Sans" w:hAnsi="Nunito Sans"/>
        </w:rPr>
      </w:pPr>
    </w:p>
    <w:p w14:paraId="035A14BF" w14:textId="06DD1860" w:rsidR="00000691" w:rsidRPr="00576CC3" w:rsidRDefault="00E9603F" w:rsidP="00646257">
      <w:pPr>
        <w:pStyle w:val="Prrafodelista"/>
        <w:numPr>
          <w:ilvl w:val="0"/>
          <w:numId w:val="15"/>
        </w:numPr>
        <w:jc w:val="both"/>
        <w:rPr>
          <w:rFonts w:ascii="Nunito Sans" w:hAnsi="Nunito Sans"/>
        </w:rPr>
      </w:pPr>
      <w:r w:rsidRPr="00576CC3">
        <w:rPr>
          <w:rFonts w:ascii="Nunito Sans" w:hAnsi="Nunito Sans"/>
        </w:rPr>
        <w:t>Información</w:t>
      </w:r>
      <w:r w:rsidR="00587149" w:rsidRPr="00576CC3">
        <w:rPr>
          <w:rFonts w:ascii="Nunito Sans" w:hAnsi="Nunito Sans"/>
        </w:rPr>
        <w:t>.</w:t>
      </w:r>
    </w:p>
    <w:p w14:paraId="4D6BCB75" w14:textId="1CD2E811" w:rsidR="00C041C3" w:rsidRPr="00576CC3" w:rsidRDefault="0037125B" w:rsidP="00000691">
      <w:pPr>
        <w:jc w:val="both"/>
        <w:rPr>
          <w:rFonts w:ascii="Nunito Sans" w:hAnsi="Nunito Sans"/>
        </w:rPr>
      </w:pPr>
      <w:r w:rsidRPr="00576CC3">
        <w:rPr>
          <w:rFonts w:ascii="Nunito Sans" w:hAnsi="Nunito Sans"/>
        </w:rPr>
        <w:t>Para realizar e</w:t>
      </w:r>
      <w:r w:rsidR="00A953B8" w:rsidRPr="00576CC3">
        <w:rPr>
          <w:rFonts w:ascii="Nunito Sans" w:hAnsi="Nunito Sans"/>
        </w:rPr>
        <w:t>l análisis de las condiciones técnicas y financieras del ramo</w:t>
      </w:r>
      <w:r w:rsidRPr="00576CC3">
        <w:rPr>
          <w:rFonts w:ascii="Nunito Sans" w:hAnsi="Nunito Sans"/>
        </w:rPr>
        <w:t>, es necesario</w:t>
      </w:r>
      <w:r w:rsidR="00000691" w:rsidRPr="00576CC3" w:rsidDel="001676A8">
        <w:rPr>
          <w:rFonts w:ascii="Nunito Sans" w:hAnsi="Nunito Sans"/>
        </w:rPr>
        <w:t xml:space="preserve"> contar, como mínimo, </w:t>
      </w:r>
      <w:r w:rsidR="00000691" w:rsidRPr="00576CC3">
        <w:rPr>
          <w:rFonts w:ascii="Nunito Sans" w:hAnsi="Nunito Sans"/>
        </w:rPr>
        <w:t xml:space="preserve">con bases de datos históricas </w:t>
      </w:r>
      <w:r w:rsidR="00000691" w:rsidRPr="00576CC3" w:rsidDel="00CB7154">
        <w:rPr>
          <w:rFonts w:ascii="Nunito Sans" w:hAnsi="Nunito Sans"/>
        </w:rPr>
        <w:t xml:space="preserve">de </w:t>
      </w:r>
      <w:r w:rsidR="00000691" w:rsidRPr="00576CC3">
        <w:rPr>
          <w:rFonts w:ascii="Nunito Sans" w:hAnsi="Nunito Sans"/>
        </w:rPr>
        <w:t>pólizas y siniestros</w:t>
      </w:r>
      <w:r w:rsidR="009340EB" w:rsidRPr="00576CC3">
        <w:rPr>
          <w:rStyle w:val="Refdenotaalpie"/>
          <w:rFonts w:ascii="Nunito Sans" w:hAnsi="Nunito Sans"/>
        </w:rPr>
        <w:footnoteReference w:id="2"/>
      </w:r>
      <w:r w:rsidR="00000691" w:rsidRPr="00576CC3">
        <w:rPr>
          <w:rFonts w:ascii="Nunito Sans" w:hAnsi="Nunito Sans"/>
        </w:rPr>
        <w:t xml:space="preserve">, </w:t>
      </w:r>
      <w:r w:rsidR="00000691" w:rsidRPr="00576CC3" w:rsidDel="00CB7154">
        <w:rPr>
          <w:rFonts w:ascii="Nunito Sans" w:hAnsi="Nunito Sans"/>
        </w:rPr>
        <w:t>de todas</w:t>
      </w:r>
      <w:r w:rsidR="00000691" w:rsidRPr="00576CC3">
        <w:rPr>
          <w:rFonts w:ascii="Nunito Sans" w:hAnsi="Nunito Sans"/>
        </w:rPr>
        <w:t xml:space="preserve"> las entidades aseguradoras autorizadas por la </w:t>
      </w:r>
      <w:r w:rsidR="00181504" w:rsidRPr="00576CC3">
        <w:rPr>
          <w:rFonts w:ascii="Nunito Sans" w:hAnsi="Nunito Sans"/>
        </w:rPr>
        <w:t>SFC</w:t>
      </w:r>
      <w:r w:rsidR="00000691" w:rsidRPr="00576CC3">
        <w:rPr>
          <w:rFonts w:ascii="Nunito Sans" w:hAnsi="Nunito Sans"/>
        </w:rPr>
        <w:t xml:space="preserve"> para la comercialización del SOAT en el territorio nacional. </w:t>
      </w:r>
    </w:p>
    <w:p w14:paraId="31DA90F2" w14:textId="0E05C34A" w:rsidR="00000691" w:rsidRPr="00576CC3" w:rsidRDefault="00000691" w:rsidP="00000691">
      <w:pPr>
        <w:jc w:val="both"/>
        <w:rPr>
          <w:rFonts w:ascii="Nunito Sans" w:hAnsi="Nunito Sans"/>
        </w:rPr>
      </w:pPr>
      <w:r w:rsidRPr="00576CC3" w:rsidDel="0040288C">
        <w:rPr>
          <w:rFonts w:ascii="Nunito Sans" w:hAnsi="Nunito Sans"/>
        </w:rPr>
        <w:t>Con el fin de realizar</w:t>
      </w:r>
      <w:r w:rsidR="00B27430" w:rsidRPr="00576CC3" w:rsidDel="0040288C">
        <w:rPr>
          <w:rFonts w:ascii="Nunito Sans" w:hAnsi="Nunito Sans"/>
        </w:rPr>
        <w:t xml:space="preserve"> </w:t>
      </w:r>
      <w:r w:rsidR="0004152A" w:rsidRPr="00576CC3" w:rsidDel="0040288C">
        <w:rPr>
          <w:rFonts w:ascii="Nunito Sans" w:hAnsi="Nunito Sans"/>
        </w:rPr>
        <w:t xml:space="preserve">el </w:t>
      </w:r>
      <w:r w:rsidRPr="00576CC3" w:rsidDel="0040288C">
        <w:rPr>
          <w:rFonts w:ascii="Nunito Sans" w:hAnsi="Nunito Sans"/>
        </w:rPr>
        <w:t xml:space="preserve">estudio y análisis de la información, las bases de datos deben incorporar variables que permitan </w:t>
      </w:r>
      <w:r w:rsidR="0004152A" w:rsidRPr="00576CC3" w:rsidDel="0040288C">
        <w:rPr>
          <w:rFonts w:ascii="Nunito Sans" w:hAnsi="Nunito Sans"/>
        </w:rPr>
        <w:t xml:space="preserve">segmentar el </w:t>
      </w:r>
      <w:r w:rsidRPr="00576CC3" w:rsidDel="0040288C">
        <w:rPr>
          <w:rFonts w:ascii="Nunito Sans" w:hAnsi="Nunito Sans"/>
        </w:rPr>
        <w:t>parque automotor. De esta forma</w:t>
      </w:r>
      <w:r w:rsidR="00B27430" w:rsidRPr="00576CC3" w:rsidDel="0040288C">
        <w:rPr>
          <w:rFonts w:ascii="Nunito Sans" w:hAnsi="Nunito Sans"/>
        </w:rPr>
        <w:t>,</w:t>
      </w:r>
      <w:r w:rsidRPr="00576CC3" w:rsidDel="0040288C">
        <w:rPr>
          <w:rFonts w:ascii="Nunito Sans" w:hAnsi="Nunito Sans"/>
        </w:rPr>
        <w:t xml:space="preserve"> se</w:t>
      </w:r>
      <w:r w:rsidRPr="00576CC3">
        <w:rPr>
          <w:rFonts w:ascii="Nunito Sans" w:hAnsi="Nunito Sans"/>
        </w:rPr>
        <w:t xml:space="preserve"> </w:t>
      </w:r>
      <w:r w:rsidR="0004152A" w:rsidRPr="00576CC3">
        <w:rPr>
          <w:rFonts w:ascii="Nunito Sans" w:hAnsi="Nunito Sans"/>
        </w:rPr>
        <w:t xml:space="preserve">clasifican </w:t>
      </w:r>
      <w:r w:rsidRPr="00576CC3">
        <w:rPr>
          <w:rFonts w:ascii="Nunito Sans" w:hAnsi="Nunito Sans"/>
        </w:rPr>
        <w:t xml:space="preserve">en 9 tipos de vehículos que </w:t>
      </w:r>
      <w:r w:rsidR="0026055D" w:rsidRPr="00576CC3">
        <w:rPr>
          <w:rFonts w:ascii="Nunito Sans" w:hAnsi="Nunito Sans"/>
        </w:rPr>
        <w:t xml:space="preserve">a su vez </w:t>
      </w:r>
      <w:r w:rsidRPr="00576CC3">
        <w:rPr>
          <w:rFonts w:ascii="Nunito Sans" w:hAnsi="Nunito Sans"/>
        </w:rPr>
        <w:t xml:space="preserve">se subdividen </w:t>
      </w:r>
      <w:r w:rsidR="00F00A1A" w:rsidRPr="00576CC3">
        <w:rPr>
          <w:rFonts w:ascii="Nunito Sans" w:hAnsi="Nunito Sans"/>
        </w:rPr>
        <w:t>en</w:t>
      </w:r>
      <w:r w:rsidR="00F00A1A" w:rsidRPr="00576CC3" w:rsidDel="002A2678">
        <w:rPr>
          <w:rFonts w:ascii="Nunito Sans" w:hAnsi="Nunito Sans"/>
        </w:rPr>
        <w:t xml:space="preserve"> </w:t>
      </w:r>
      <w:r w:rsidRPr="00576CC3">
        <w:rPr>
          <w:rFonts w:ascii="Nunito Sans" w:hAnsi="Nunito Sans"/>
        </w:rPr>
        <w:t>subtipos, obteniendo las 3</w:t>
      </w:r>
      <w:r w:rsidR="00802062" w:rsidRPr="00576CC3">
        <w:rPr>
          <w:rFonts w:ascii="Nunito Sans" w:hAnsi="Nunito Sans"/>
        </w:rPr>
        <w:t>7</w:t>
      </w:r>
      <w:r w:rsidRPr="00576CC3">
        <w:rPr>
          <w:rFonts w:ascii="Nunito Sans" w:hAnsi="Nunito Sans"/>
        </w:rPr>
        <w:t xml:space="preserve"> categorías </w:t>
      </w:r>
      <w:r w:rsidR="00BD3D31" w:rsidRPr="00576CC3">
        <w:rPr>
          <w:rFonts w:ascii="Nunito Sans" w:hAnsi="Nunito Sans"/>
        </w:rPr>
        <w:t xml:space="preserve">de </w:t>
      </w:r>
      <w:r w:rsidRPr="00576CC3">
        <w:rPr>
          <w:rFonts w:ascii="Nunito Sans" w:hAnsi="Nunito Sans"/>
        </w:rPr>
        <w:t>que trata el Anexo 1 del Título IV de la Parte II de la Circular Básica Jurídica</w:t>
      </w:r>
      <w:r w:rsidR="001D0526" w:rsidRPr="00576CC3">
        <w:rPr>
          <w:rFonts w:ascii="Nunito Sans" w:hAnsi="Nunito Sans"/>
        </w:rPr>
        <w:t xml:space="preserve"> (CBJ)</w:t>
      </w:r>
      <w:r w:rsidR="00C041C3" w:rsidRPr="00576CC3">
        <w:rPr>
          <w:rStyle w:val="Refdenotaalpie"/>
          <w:rFonts w:ascii="Nunito Sans" w:hAnsi="Nunito Sans"/>
        </w:rPr>
        <w:footnoteReference w:id="3"/>
      </w:r>
      <w:r w:rsidR="009B40B4" w:rsidRPr="00576CC3">
        <w:rPr>
          <w:rFonts w:ascii="Nunito Sans" w:hAnsi="Nunito Sans"/>
        </w:rPr>
        <w:t>.</w:t>
      </w:r>
      <w:r w:rsidRPr="00576CC3">
        <w:rPr>
          <w:rFonts w:ascii="Nunito Sans" w:hAnsi="Nunito Sans"/>
        </w:rPr>
        <w:t xml:space="preserve"> </w:t>
      </w:r>
    </w:p>
    <w:p w14:paraId="28F7582D" w14:textId="6AD9B8FA" w:rsidR="00000691" w:rsidRPr="00576CC3" w:rsidRDefault="00135F4B" w:rsidP="00000691">
      <w:pPr>
        <w:jc w:val="both"/>
        <w:rPr>
          <w:rFonts w:ascii="Nunito Sans" w:hAnsi="Nunito Sans"/>
        </w:rPr>
      </w:pPr>
      <w:r w:rsidRPr="00576CC3">
        <w:rPr>
          <w:rFonts w:ascii="Nunito Sans" w:hAnsi="Nunito Sans"/>
        </w:rPr>
        <w:t>Es así como</w:t>
      </w:r>
      <w:r w:rsidR="00000691" w:rsidRPr="00576CC3">
        <w:rPr>
          <w:rFonts w:ascii="Nunito Sans" w:hAnsi="Nunito Sans"/>
        </w:rPr>
        <w:t xml:space="preserve"> la</w:t>
      </w:r>
      <w:r w:rsidR="003153C2" w:rsidRPr="00576CC3">
        <w:rPr>
          <w:rFonts w:ascii="Nunito Sans" w:hAnsi="Nunito Sans"/>
        </w:rPr>
        <w:t xml:space="preserve"> SFC recopila en los formatos 363 y 364 las</w:t>
      </w:r>
      <w:r w:rsidR="00000691" w:rsidRPr="00576CC3">
        <w:rPr>
          <w:rFonts w:ascii="Nunito Sans" w:hAnsi="Nunito Sans"/>
        </w:rPr>
        <w:t xml:space="preserve"> bases de datos</w:t>
      </w:r>
      <w:r w:rsidR="00CF0144" w:rsidRPr="00576CC3">
        <w:rPr>
          <w:rStyle w:val="Refdenotaalpie"/>
          <w:rFonts w:ascii="Nunito Sans" w:hAnsi="Nunito Sans"/>
        </w:rPr>
        <w:footnoteReference w:id="4"/>
      </w:r>
      <w:r w:rsidR="00000691" w:rsidRPr="00576CC3">
        <w:rPr>
          <w:rFonts w:ascii="Nunito Sans" w:hAnsi="Nunito Sans"/>
        </w:rPr>
        <w:t xml:space="preserve"> de pólizas y siniestros </w:t>
      </w:r>
      <w:r w:rsidR="004B0C14" w:rsidRPr="00576CC3">
        <w:rPr>
          <w:rFonts w:ascii="Nunito Sans" w:hAnsi="Nunito Sans"/>
        </w:rPr>
        <w:t>que contienen</w:t>
      </w:r>
      <w:r w:rsidR="00000691" w:rsidRPr="00576CC3">
        <w:rPr>
          <w:rFonts w:ascii="Nunito Sans" w:hAnsi="Nunito Sans"/>
        </w:rPr>
        <w:t xml:space="preserve"> variables que permit</w:t>
      </w:r>
      <w:r w:rsidR="00EC36E2" w:rsidRPr="00576CC3">
        <w:rPr>
          <w:rFonts w:ascii="Nunito Sans" w:hAnsi="Nunito Sans"/>
        </w:rPr>
        <w:t>e</w:t>
      </w:r>
      <w:r w:rsidR="00000691" w:rsidRPr="00576CC3">
        <w:rPr>
          <w:rFonts w:ascii="Nunito Sans" w:hAnsi="Nunito Sans"/>
        </w:rPr>
        <w:t xml:space="preserve">n conocer </w:t>
      </w:r>
      <w:r w:rsidR="002065FE" w:rsidRPr="00576CC3">
        <w:rPr>
          <w:rFonts w:ascii="Nunito Sans" w:hAnsi="Nunito Sans"/>
        </w:rPr>
        <w:t xml:space="preserve">la fecha de emisión, inicio y </w:t>
      </w:r>
      <w:r w:rsidR="002065FE" w:rsidRPr="00576CC3">
        <w:rPr>
          <w:rFonts w:ascii="Nunito Sans" w:hAnsi="Nunito Sans"/>
        </w:rPr>
        <w:lastRenderedPageBreak/>
        <w:t xml:space="preserve">finalización de la vigencia de cada póliza, </w:t>
      </w:r>
      <w:r w:rsidR="00000691" w:rsidRPr="00576CC3">
        <w:rPr>
          <w:rFonts w:ascii="Nunito Sans" w:hAnsi="Nunito Sans"/>
        </w:rPr>
        <w:t>los montos pagados para cada una de las coberturas</w:t>
      </w:r>
      <w:r w:rsidR="0068683A" w:rsidRPr="00576CC3">
        <w:rPr>
          <w:rFonts w:ascii="Nunito Sans" w:hAnsi="Nunito Sans"/>
        </w:rPr>
        <w:t xml:space="preserve"> del SOAT</w:t>
      </w:r>
      <w:r w:rsidR="00000691" w:rsidRPr="00576CC3">
        <w:rPr>
          <w:rFonts w:ascii="Nunito Sans" w:hAnsi="Nunito Sans"/>
        </w:rPr>
        <w:t xml:space="preserve">, las fechas de pago de cada una de </w:t>
      </w:r>
      <w:r w:rsidR="00C041C3" w:rsidRPr="00576CC3">
        <w:rPr>
          <w:rFonts w:ascii="Nunito Sans" w:hAnsi="Nunito Sans"/>
        </w:rPr>
        <w:t>ellas</w:t>
      </w:r>
      <w:r w:rsidR="00000691" w:rsidRPr="00576CC3">
        <w:rPr>
          <w:rFonts w:ascii="Nunito Sans" w:hAnsi="Nunito Sans"/>
        </w:rPr>
        <w:t>,</w:t>
      </w:r>
      <w:r w:rsidR="001E4CFF" w:rsidRPr="00576CC3">
        <w:rPr>
          <w:rFonts w:ascii="Nunito Sans" w:hAnsi="Nunito Sans"/>
        </w:rPr>
        <w:t xml:space="preserve"> la fecha de aviso de los </w:t>
      </w:r>
      <w:r w:rsidR="00A34A85" w:rsidRPr="00576CC3">
        <w:rPr>
          <w:rFonts w:ascii="Nunito Sans" w:hAnsi="Nunito Sans"/>
        </w:rPr>
        <w:t>siniestros, entre</w:t>
      </w:r>
      <w:r w:rsidR="00000691" w:rsidRPr="00576CC3">
        <w:rPr>
          <w:rFonts w:ascii="Nunito Sans" w:hAnsi="Nunito Sans"/>
        </w:rPr>
        <w:t xml:space="preserve"> otros aspectos</w:t>
      </w:r>
      <w:r w:rsidRPr="00576CC3">
        <w:rPr>
          <w:rFonts w:ascii="Nunito Sans" w:hAnsi="Nunito Sans"/>
        </w:rPr>
        <w:t xml:space="preserve"> que permiten realizar el análisis de las condiciones técnicas y financieras del ramo</w:t>
      </w:r>
      <w:r w:rsidR="00000691" w:rsidRPr="00576CC3">
        <w:rPr>
          <w:rFonts w:ascii="Nunito Sans" w:hAnsi="Nunito Sans"/>
        </w:rPr>
        <w:t>.</w:t>
      </w:r>
    </w:p>
    <w:p w14:paraId="2C1DC1D7" w14:textId="00C382BC" w:rsidR="00B77120" w:rsidRPr="00576CC3" w:rsidRDefault="0004152A" w:rsidP="00000691">
      <w:pPr>
        <w:jc w:val="both"/>
        <w:rPr>
          <w:rFonts w:ascii="Nunito Sans" w:hAnsi="Nunito Sans"/>
        </w:rPr>
      </w:pPr>
      <w:r w:rsidRPr="00576CC3">
        <w:rPr>
          <w:rFonts w:ascii="Nunito Sans" w:hAnsi="Nunito Sans"/>
        </w:rPr>
        <w:t xml:space="preserve">Con el fin de lograr la mayor consistencia técnica y </w:t>
      </w:r>
      <w:r w:rsidRPr="00576CC3" w:rsidDel="00B913D2">
        <w:rPr>
          <w:rFonts w:ascii="Nunito Sans" w:hAnsi="Nunito Sans"/>
        </w:rPr>
        <w:t xml:space="preserve">práctica en </w:t>
      </w:r>
      <w:r w:rsidR="006D6116" w:rsidRPr="00576CC3">
        <w:rPr>
          <w:rFonts w:ascii="Nunito Sans" w:hAnsi="Nunito Sans"/>
        </w:rPr>
        <w:t>la revisión de</w:t>
      </w:r>
      <w:r w:rsidR="009974E2" w:rsidRPr="00576CC3">
        <w:rPr>
          <w:rFonts w:ascii="Nunito Sans" w:hAnsi="Nunito Sans"/>
        </w:rPr>
        <w:t xml:space="preserve"> las tarifas</w:t>
      </w:r>
      <w:r w:rsidR="0068683A" w:rsidRPr="00576CC3">
        <w:rPr>
          <w:rFonts w:ascii="Nunito Sans" w:hAnsi="Nunito Sans"/>
        </w:rPr>
        <w:t xml:space="preserve"> máximas</w:t>
      </w:r>
      <w:r w:rsidR="006D6116" w:rsidRPr="00576CC3">
        <w:rPr>
          <w:rFonts w:ascii="Nunito Sans" w:hAnsi="Nunito Sans"/>
        </w:rPr>
        <w:t xml:space="preserve"> vigentes a la fecha de realización del estudio</w:t>
      </w:r>
      <w:r w:rsidR="007F1334" w:rsidRPr="00576CC3" w:rsidDel="00B913D2">
        <w:rPr>
          <w:rFonts w:ascii="Nunito Sans" w:hAnsi="Nunito Sans"/>
        </w:rPr>
        <w:t>,</w:t>
      </w:r>
      <w:r w:rsidR="00413A02" w:rsidRPr="00576CC3" w:rsidDel="00B913D2">
        <w:rPr>
          <w:rFonts w:ascii="Nunito Sans" w:hAnsi="Nunito Sans"/>
        </w:rPr>
        <w:t xml:space="preserve"> </w:t>
      </w:r>
      <w:r w:rsidR="007F1334" w:rsidRPr="00576CC3" w:rsidDel="00B913D2">
        <w:rPr>
          <w:rFonts w:ascii="Nunito Sans" w:hAnsi="Nunito Sans"/>
        </w:rPr>
        <w:t xml:space="preserve">se </w:t>
      </w:r>
      <w:r w:rsidR="00413A02" w:rsidRPr="00576CC3" w:rsidDel="00B913D2">
        <w:rPr>
          <w:rFonts w:ascii="Nunito Sans" w:hAnsi="Nunito Sans"/>
        </w:rPr>
        <w:t>debe contar</w:t>
      </w:r>
      <w:r w:rsidR="00413A02" w:rsidRPr="00576CC3">
        <w:rPr>
          <w:rFonts w:ascii="Nunito Sans" w:hAnsi="Nunito Sans"/>
        </w:rPr>
        <w:t xml:space="preserve"> </w:t>
      </w:r>
      <w:r w:rsidR="00413A02" w:rsidRPr="00576CC3" w:rsidDel="00625643">
        <w:rPr>
          <w:rFonts w:ascii="Nunito Sans" w:hAnsi="Nunito Sans"/>
        </w:rPr>
        <w:t xml:space="preserve">con información </w:t>
      </w:r>
      <w:r w:rsidR="007F1334" w:rsidRPr="00576CC3" w:rsidDel="00625643">
        <w:rPr>
          <w:rFonts w:ascii="Nunito Sans" w:hAnsi="Nunito Sans"/>
        </w:rPr>
        <w:t>actualizada</w:t>
      </w:r>
      <w:r w:rsidR="002065FE" w:rsidRPr="00576CC3">
        <w:rPr>
          <w:rFonts w:ascii="Nunito Sans" w:hAnsi="Nunito Sans"/>
        </w:rPr>
        <w:t>,</w:t>
      </w:r>
      <w:r w:rsidR="007F1334" w:rsidRPr="00576CC3" w:rsidDel="00625643">
        <w:rPr>
          <w:rFonts w:ascii="Nunito Sans" w:hAnsi="Nunito Sans"/>
        </w:rPr>
        <w:t xml:space="preserve"> observada</w:t>
      </w:r>
      <w:r w:rsidR="002065FE" w:rsidRPr="00576CC3">
        <w:rPr>
          <w:rFonts w:ascii="Nunito Sans" w:hAnsi="Nunito Sans"/>
        </w:rPr>
        <w:t xml:space="preserve"> y validada </w:t>
      </w:r>
      <w:r w:rsidR="009974E2" w:rsidRPr="00576CC3">
        <w:rPr>
          <w:rFonts w:ascii="Nunito Sans" w:hAnsi="Nunito Sans"/>
        </w:rPr>
        <w:t>al corte más reciente disponible</w:t>
      </w:r>
      <w:r w:rsidR="007F1334" w:rsidRPr="00576CC3">
        <w:rPr>
          <w:rFonts w:ascii="Nunito Sans" w:hAnsi="Nunito Sans"/>
        </w:rPr>
        <w:t xml:space="preserve"> </w:t>
      </w:r>
      <w:r w:rsidR="004C050C" w:rsidRPr="00576CC3">
        <w:rPr>
          <w:rFonts w:ascii="Nunito Sans" w:hAnsi="Nunito Sans"/>
        </w:rPr>
        <w:t>del último año</w:t>
      </w:r>
      <w:r w:rsidR="007F1334" w:rsidRPr="00576CC3">
        <w:rPr>
          <w:rFonts w:ascii="Nunito Sans" w:hAnsi="Nunito Sans"/>
        </w:rPr>
        <w:t xml:space="preserve"> calendario</w:t>
      </w:r>
      <w:r w:rsidR="00A37830" w:rsidRPr="00576CC3">
        <w:rPr>
          <w:rFonts w:ascii="Nunito Sans" w:hAnsi="Nunito Sans"/>
        </w:rPr>
        <w:t>, es decir</w:t>
      </w:r>
      <w:r w:rsidR="00C041C3" w:rsidRPr="00576CC3">
        <w:rPr>
          <w:rFonts w:ascii="Nunito Sans" w:hAnsi="Nunito Sans"/>
        </w:rPr>
        <w:t xml:space="preserve"> </w:t>
      </w:r>
      <w:r w:rsidR="005463E5" w:rsidRPr="00576CC3">
        <w:rPr>
          <w:rFonts w:ascii="Nunito Sans" w:hAnsi="Nunito Sans"/>
        </w:rPr>
        <w:t>30 de septiembre</w:t>
      </w:r>
      <w:r w:rsidR="00A37830" w:rsidRPr="00576CC3">
        <w:rPr>
          <w:rFonts w:ascii="Nunito Sans" w:hAnsi="Nunito Sans"/>
        </w:rPr>
        <w:t xml:space="preserve"> de</w:t>
      </w:r>
      <w:r w:rsidR="00BE59A5">
        <w:rPr>
          <w:rFonts w:ascii="Nunito Sans" w:hAnsi="Nunito Sans"/>
        </w:rPr>
        <w:t>l año de estudio</w:t>
      </w:r>
      <w:r w:rsidR="00F95D08" w:rsidRPr="00576CC3">
        <w:rPr>
          <w:rFonts w:ascii="Nunito Sans" w:hAnsi="Nunito Sans"/>
        </w:rPr>
        <w:t>.</w:t>
      </w:r>
      <w:r w:rsidR="00C6182A" w:rsidRPr="00576CC3">
        <w:rPr>
          <w:rFonts w:ascii="Nunito Sans" w:hAnsi="Nunito Sans"/>
        </w:rPr>
        <w:t xml:space="preserve"> </w:t>
      </w:r>
      <w:r w:rsidR="00F95D08" w:rsidRPr="00576CC3">
        <w:rPr>
          <w:rFonts w:ascii="Nunito Sans" w:hAnsi="Nunito Sans"/>
        </w:rPr>
        <w:t xml:space="preserve">Lo anterior implica que </w:t>
      </w:r>
      <w:r w:rsidR="0013600D" w:rsidRPr="00576CC3">
        <w:rPr>
          <w:rFonts w:ascii="Nunito Sans" w:hAnsi="Nunito Sans"/>
        </w:rPr>
        <w:t>para</w:t>
      </w:r>
      <w:r w:rsidR="00C6182A" w:rsidRPr="00576CC3">
        <w:rPr>
          <w:rFonts w:ascii="Nunito Sans" w:hAnsi="Nunito Sans"/>
        </w:rPr>
        <w:t xml:space="preserve"> </w:t>
      </w:r>
      <w:r w:rsidR="001F5019" w:rsidRPr="00576CC3">
        <w:rPr>
          <w:rFonts w:ascii="Nunito Sans" w:hAnsi="Nunito Sans"/>
        </w:rPr>
        <w:t xml:space="preserve">los tres últimos meses </w:t>
      </w:r>
      <w:r w:rsidRPr="00576CC3">
        <w:rPr>
          <w:rFonts w:ascii="Nunito Sans" w:hAnsi="Nunito Sans"/>
        </w:rPr>
        <w:t xml:space="preserve">del año objeto de estudio correspondiente </w:t>
      </w:r>
      <w:r w:rsidR="001F5019" w:rsidRPr="00576CC3">
        <w:rPr>
          <w:rFonts w:ascii="Nunito Sans" w:hAnsi="Nunito Sans"/>
        </w:rPr>
        <w:t>(</w:t>
      </w:r>
      <w:r w:rsidR="005B6FAF" w:rsidRPr="00576CC3">
        <w:rPr>
          <w:rFonts w:ascii="Nunito Sans" w:hAnsi="Nunito Sans"/>
        </w:rPr>
        <w:t>octubre, noviembre y diciembre</w:t>
      </w:r>
      <w:r w:rsidR="001F5019" w:rsidRPr="00576CC3">
        <w:rPr>
          <w:rFonts w:ascii="Nunito Sans" w:hAnsi="Nunito Sans"/>
        </w:rPr>
        <w:t>)</w:t>
      </w:r>
      <w:r w:rsidR="007F1334" w:rsidRPr="00576CC3">
        <w:rPr>
          <w:rFonts w:ascii="Nunito Sans" w:hAnsi="Nunito Sans"/>
        </w:rPr>
        <w:t>,</w:t>
      </w:r>
      <w:r w:rsidR="001F5019" w:rsidRPr="00576CC3">
        <w:rPr>
          <w:rFonts w:ascii="Nunito Sans" w:hAnsi="Nunito Sans"/>
        </w:rPr>
        <w:t xml:space="preserve"> </w:t>
      </w:r>
      <w:r w:rsidRPr="00576CC3">
        <w:rPr>
          <w:rFonts w:ascii="Nunito Sans" w:hAnsi="Nunito Sans"/>
        </w:rPr>
        <w:t xml:space="preserve">se </w:t>
      </w:r>
      <w:r w:rsidRPr="00576CC3" w:rsidDel="00186741">
        <w:rPr>
          <w:rFonts w:ascii="Nunito Sans" w:hAnsi="Nunito Sans"/>
        </w:rPr>
        <w:t>deben realizar</w:t>
      </w:r>
      <w:r w:rsidRPr="00576CC3">
        <w:rPr>
          <w:rFonts w:ascii="Nunito Sans" w:hAnsi="Nunito Sans"/>
        </w:rPr>
        <w:t xml:space="preserve"> pronósticos </w:t>
      </w:r>
      <w:r w:rsidR="00F64531" w:rsidRPr="00576CC3">
        <w:rPr>
          <w:rFonts w:ascii="Nunito Sans" w:hAnsi="Nunito Sans"/>
        </w:rPr>
        <w:t>d</w:t>
      </w:r>
      <w:r w:rsidR="0013600D" w:rsidRPr="00576CC3">
        <w:rPr>
          <w:rFonts w:ascii="Nunito Sans" w:hAnsi="Nunito Sans"/>
        </w:rPr>
        <w:t>e</w:t>
      </w:r>
      <w:r w:rsidR="00B72D59" w:rsidRPr="00576CC3">
        <w:rPr>
          <w:rFonts w:ascii="Nunito Sans" w:hAnsi="Nunito Sans"/>
        </w:rPr>
        <w:t>l</w:t>
      </w:r>
      <w:r w:rsidR="00B1048E" w:rsidRPr="00576CC3">
        <w:rPr>
          <w:rFonts w:ascii="Nunito Sans" w:hAnsi="Nunito Sans"/>
        </w:rPr>
        <w:t xml:space="preserve"> número de expuestos,</w:t>
      </w:r>
      <w:r w:rsidR="001F5019" w:rsidRPr="00576CC3">
        <w:rPr>
          <w:rFonts w:ascii="Nunito Sans" w:hAnsi="Nunito Sans"/>
        </w:rPr>
        <w:t xml:space="preserve"> </w:t>
      </w:r>
      <w:r w:rsidR="00B1048E" w:rsidRPr="00576CC3">
        <w:rPr>
          <w:rFonts w:ascii="Nunito Sans" w:hAnsi="Nunito Sans"/>
        </w:rPr>
        <w:t>n</w:t>
      </w:r>
      <w:r w:rsidR="000F7D29" w:rsidRPr="00576CC3">
        <w:rPr>
          <w:rFonts w:ascii="Nunito Sans" w:hAnsi="Nunito Sans"/>
        </w:rPr>
        <w:t>ú</w:t>
      </w:r>
      <w:r w:rsidR="00B1048E" w:rsidRPr="00576CC3">
        <w:rPr>
          <w:rFonts w:ascii="Nunito Sans" w:hAnsi="Nunito Sans"/>
        </w:rPr>
        <w:t xml:space="preserve">mero de </w:t>
      </w:r>
      <w:r w:rsidR="000F7D29" w:rsidRPr="00576CC3">
        <w:rPr>
          <w:rFonts w:ascii="Nunito Sans" w:hAnsi="Nunito Sans"/>
        </w:rPr>
        <w:t xml:space="preserve">siniestros y </w:t>
      </w:r>
      <w:r w:rsidR="001F5019" w:rsidRPr="00576CC3">
        <w:rPr>
          <w:rFonts w:ascii="Nunito Sans" w:hAnsi="Nunito Sans"/>
        </w:rPr>
        <w:t xml:space="preserve">el </w:t>
      </w:r>
      <w:r w:rsidR="000F7D29" w:rsidRPr="00576CC3">
        <w:rPr>
          <w:rFonts w:ascii="Nunito Sans" w:hAnsi="Nunito Sans"/>
        </w:rPr>
        <w:t>monto pagado</w:t>
      </w:r>
      <w:r w:rsidR="005A4337" w:rsidRPr="00576CC3">
        <w:rPr>
          <w:rFonts w:ascii="Nunito Sans" w:hAnsi="Nunito Sans"/>
        </w:rPr>
        <w:t>,</w:t>
      </w:r>
      <w:r w:rsidR="00186741" w:rsidRPr="00576CC3">
        <w:rPr>
          <w:rFonts w:ascii="Nunito Sans" w:hAnsi="Nunito Sans"/>
        </w:rPr>
        <w:t xml:space="preserve"> utilizando metodologías de series de tiempo</w:t>
      </w:r>
      <w:r w:rsidR="00F64531" w:rsidRPr="00576CC3">
        <w:rPr>
          <w:rFonts w:ascii="Nunito Sans" w:hAnsi="Nunito Sans"/>
        </w:rPr>
        <w:t>,</w:t>
      </w:r>
      <w:r w:rsidR="00D617C5" w:rsidRPr="00576CC3">
        <w:rPr>
          <w:rFonts w:ascii="Nunito Sans" w:hAnsi="Nunito Sans"/>
        </w:rPr>
        <w:t xml:space="preserve"> </w:t>
      </w:r>
      <w:r w:rsidR="005A4337" w:rsidRPr="00576CC3">
        <w:rPr>
          <w:rFonts w:ascii="Nunito Sans" w:hAnsi="Nunito Sans"/>
        </w:rPr>
        <w:t>tal y como se muestra a continuación</w:t>
      </w:r>
      <w:r w:rsidR="004F61FD" w:rsidRPr="00576CC3">
        <w:rPr>
          <w:rFonts w:ascii="Nunito Sans" w:hAnsi="Nunito Sans"/>
        </w:rPr>
        <w:t>:</w:t>
      </w:r>
    </w:p>
    <w:p w14:paraId="0BE7DFE1" w14:textId="53F48E9E" w:rsidR="00DA49B3" w:rsidRPr="00576CC3" w:rsidRDefault="00E34A0B" w:rsidP="003A0ACE">
      <w:pPr>
        <w:pStyle w:val="Prrafodelista"/>
        <w:numPr>
          <w:ilvl w:val="0"/>
          <w:numId w:val="15"/>
        </w:numPr>
        <w:rPr>
          <w:rFonts w:ascii="Nunito Sans" w:hAnsi="Nunito Sans"/>
        </w:rPr>
      </w:pPr>
      <w:r w:rsidRPr="00576CC3">
        <w:rPr>
          <w:rFonts w:ascii="Nunito Sans" w:hAnsi="Nunito Sans"/>
        </w:rPr>
        <w:t>Estimaci</w:t>
      </w:r>
      <w:r w:rsidR="00243E0B" w:rsidRPr="00576CC3">
        <w:rPr>
          <w:rFonts w:ascii="Nunito Sans" w:hAnsi="Nunito Sans"/>
        </w:rPr>
        <w:t>ones</w:t>
      </w:r>
      <w:r w:rsidRPr="00576CC3">
        <w:rPr>
          <w:rFonts w:ascii="Nunito Sans" w:hAnsi="Nunito Sans"/>
        </w:rPr>
        <w:t xml:space="preserve"> del último trimestre</w:t>
      </w:r>
      <w:r w:rsidR="00A33B0F" w:rsidRPr="00576CC3">
        <w:rPr>
          <w:rFonts w:ascii="Nunito Sans" w:hAnsi="Nunito Sans"/>
        </w:rPr>
        <w:t xml:space="preserve"> del periodo de</w:t>
      </w:r>
      <w:r w:rsidR="00D557AB" w:rsidRPr="00576CC3">
        <w:rPr>
          <w:rFonts w:ascii="Nunito Sans" w:hAnsi="Nunito Sans"/>
        </w:rPr>
        <w:t xml:space="preserve"> estudio</w:t>
      </w:r>
      <w:r w:rsidR="004F2513" w:rsidRPr="00576CC3">
        <w:rPr>
          <w:rFonts w:ascii="Nunito Sans" w:hAnsi="Nunito Sans"/>
        </w:rPr>
        <w:t>.</w:t>
      </w:r>
    </w:p>
    <w:p w14:paraId="38033528" w14:textId="77777777" w:rsidR="001F5019" w:rsidRPr="00576CC3" w:rsidRDefault="001F5019" w:rsidP="007F1334">
      <w:pPr>
        <w:pStyle w:val="Prrafodelista"/>
        <w:rPr>
          <w:rFonts w:ascii="Nunito Sans" w:hAnsi="Nunito Sans"/>
        </w:rPr>
      </w:pPr>
    </w:p>
    <w:p w14:paraId="5086F06C" w14:textId="42651643" w:rsidR="007713AF" w:rsidRPr="00576CC3" w:rsidRDefault="007713AF" w:rsidP="007F1334">
      <w:pPr>
        <w:pStyle w:val="Prrafodelista"/>
        <w:numPr>
          <w:ilvl w:val="1"/>
          <w:numId w:val="15"/>
        </w:numPr>
        <w:rPr>
          <w:rFonts w:ascii="Nunito Sans" w:hAnsi="Nunito Sans"/>
        </w:rPr>
      </w:pPr>
      <w:r w:rsidRPr="00576CC3">
        <w:rPr>
          <w:rFonts w:ascii="Nunito Sans" w:hAnsi="Nunito Sans"/>
        </w:rPr>
        <w:t xml:space="preserve">Pronóstico de </w:t>
      </w:r>
      <w:r w:rsidR="00F34DB9" w:rsidRPr="00576CC3">
        <w:rPr>
          <w:rFonts w:ascii="Nunito Sans" w:hAnsi="Nunito Sans"/>
        </w:rPr>
        <w:t>número de</w:t>
      </w:r>
      <w:r w:rsidRPr="00576CC3">
        <w:rPr>
          <w:rFonts w:ascii="Nunito Sans" w:hAnsi="Nunito Sans"/>
        </w:rPr>
        <w:t xml:space="preserve"> expuestos</w:t>
      </w:r>
      <w:r w:rsidR="00002FBD" w:rsidRPr="00576CC3">
        <w:rPr>
          <w:rFonts w:ascii="Nunito Sans" w:hAnsi="Nunito Sans"/>
        </w:rPr>
        <w:t xml:space="preserve"> para el año de estudio</w:t>
      </w:r>
      <w:r w:rsidR="00AA248C" w:rsidRPr="00576CC3">
        <w:rPr>
          <w:rFonts w:ascii="Nunito Sans" w:hAnsi="Nunito Sans"/>
        </w:rPr>
        <w:t>.</w:t>
      </w:r>
    </w:p>
    <w:p w14:paraId="63C23879" w14:textId="39FDFCAA" w:rsidR="007713AF" w:rsidRPr="00576CC3" w:rsidRDefault="007713AF" w:rsidP="00F65D9A">
      <w:pPr>
        <w:jc w:val="both"/>
        <w:rPr>
          <w:rFonts w:ascii="Nunito Sans" w:hAnsi="Nunito Sans"/>
        </w:rPr>
      </w:pPr>
      <w:r w:rsidRPr="00576CC3">
        <w:rPr>
          <w:rFonts w:ascii="Nunito Sans" w:hAnsi="Nunito Sans"/>
        </w:rPr>
        <w:t xml:space="preserve">Dadas las series de tiempo mensuales </w:t>
      </w:r>
      <m:oMath>
        <m:sSup>
          <m:sSupPr>
            <m:ctrlPr>
              <w:rPr>
                <w:rFonts w:ascii="Cambria Math" w:hAnsi="Cambria Math"/>
              </w:rPr>
            </m:ctrlPr>
          </m:sSupPr>
          <m:e>
            <m:r>
              <w:rPr>
                <w:rFonts w:ascii="Cambria Math" w:hAnsi="Cambria Math"/>
              </w:rPr>
              <m:t>Y</m:t>
            </m:r>
          </m:e>
          <m:sup>
            <m:r>
              <w:rPr>
                <w:rFonts w:ascii="Cambria Math" w:hAnsi="Cambria Math"/>
              </w:rPr>
              <m:t>c</m:t>
            </m:r>
          </m:sup>
        </m:sSup>
        <m:r>
          <m:rPr>
            <m:sty m:val="p"/>
          </m:rPr>
          <w:rPr>
            <w:rFonts w:ascii="Cambria Math" w:hAnsi="Cambria Math"/>
          </w:rPr>
          <m:t>={</m:t>
        </m:r>
        <m:sSubSup>
          <m:sSubSupPr>
            <m:ctrlPr>
              <w:rPr>
                <w:rFonts w:ascii="Cambria Math" w:hAnsi="Cambria Math"/>
              </w:rPr>
            </m:ctrlPr>
          </m:sSubSupPr>
          <m:e>
            <m:r>
              <w:rPr>
                <w:rFonts w:ascii="Cambria Math" w:hAnsi="Cambria Math"/>
              </w:rPr>
              <m:t>y</m:t>
            </m:r>
          </m:e>
          <m:sub>
            <m:r>
              <w:rPr>
                <w:rFonts w:ascii="Cambria Math" w:hAnsi="Cambria Math"/>
              </w:rPr>
              <m:t>t</m:t>
            </m:r>
          </m:sub>
          <m:sup>
            <m:r>
              <w:rPr>
                <w:rFonts w:ascii="Cambria Math" w:hAnsi="Cambria Math"/>
              </w:rPr>
              <m:t>c</m:t>
            </m:r>
          </m:sup>
        </m:sSubSup>
        <m:r>
          <m:rPr>
            <m:sty m:val="p"/>
          </m:rPr>
          <w:rPr>
            <w:rFonts w:ascii="Cambria Math" w:hAnsi="Cambria Math"/>
          </w:rPr>
          <m:t>:</m:t>
        </m:r>
        <m:r>
          <w:rPr>
            <w:rFonts w:ascii="Cambria Math" w:hAnsi="Cambria Math"/>
          </w:rPr>
          <m:t>t</m:t>
        </m:r>
        <m:r>
          <m:rPr>
            <m:sty m:val="p"/>
          </m:rPr>
          <w:rPr>
            <w:rFonts w:ascii="Cambria Math" w:hAnsi="Cambria Math"/>
          </w:rPr>
          <m:t>∈</m:t>
        </m:r>
        <m:r>
          <w:rPr>
            <w:rFonts w:ascii="Cambria Math" w:hAnsi="Cambria Math"/>
          </w:rPr>
          <m:t>T</m:t>
        </m:r>
        <m:r>
          <m:rPr>
            <m:sty m:val="p"/>
          </m:rPr>
          <w:rPr>
            <w:rFonts w:ascii="Cambria Math" w:hAnsi="Cambria Math"/>
          </w:rPr>
          <m:t>}</m:t>
        </m:r>
      </m:oMath>
      <w:r w:rsidRPr="00576CC3">
        <w:rPr>
          <w:rFonts w:ascii="Nunito Sans" w:hAnsi="Nunito Sans"/>
        </w:rPr>
        <w:t xml:space="preserve">, se estiman las series de tiempo </w:t>
      </w:r>
      <m:oMath>
        <m:sSup>
          <m:sSupPr>
            <m:ctrlPr>
              <w:rPr>
                <w:rFonts w:ascii="Cambria Math" w:hAnsi="Cambria Math"/>
              </w:rPr>
            </m:ctrlPr>
          </m:sSupPr>
          <m:e>
            <m:r>
              <w:rPr>
                <w:rFonts w:ascii="Cambria Math" w:hAnsi="Cambria Math"/>
              </w:rPr>
              <m:t>Y</m:t>
            </m:r>
          </m:e>
          <m:sup>
            <m:r>
              <m:rPr>
                <m:sty m:val="p"/>
              </m:rPr>
              <w:rPr>
                <w:rFonts w:ascii="Cambria Math" w:hAnsi="Cambria Math"/>
              </w:rPr>
              <m:t>*</m:t>
            </m:r>
            <m:r>
              <w:rPr>
                <w:rFonts w:ascii="Cambria Math" w:hAnsi="Cambria Math"/>
              </w:rPr>
              <m:t>c</m:t>
            </m:r>
          </m:sup>
        </m:sSup>
        <m:r>
          <m:rPr>
            <m:sty m:val="p"/>
          </m:rPr>
          <w:rPr>
            <w:rFonts w:ascii="Cambria Math" w:hAnsi="Cambria Math"/>
          </w:rPr>
          <m:t>={</m:t>
        </m:r>
        <m:sSubSup>
          <m:sSubSupPr>
            <m:ctrlPr>
              <w:rPr>
                <w:rFonts w:ascii="Cambria Math" w:hAnsi="Cambria Math"/>
              </w:rPr>
            </m:ctrlPr>
          </m:sSubSupPr>
          <m:e>
            <m:r>
              <w:rPr>
                <w:rFonts w:ascii="Cambria Math" w:hAnsi="Cambria Math"/>
              </w:rPr>
              <m:t>y</m:t>
            </m:r>
          </m:e>
          <m:sub>
            <m:r>
              <w:rPr>
                <w:rFonts w:ascii="Cambria Math" w:hAnsi="Cambria Math"/>
              </w:rPr>
              <m:t>t</m:t>
            </m:r>
          </m:sub>
          <m:sup>
            <m:r>
              <w:rPr>
                <w:rFonts w:ascii="Cambria Math" w:hAnsi="Cambria Math"/>
              </w:rPr>
              <m:t>c</m:t>
            </m:r>
          </m:sup>
        </m:sSubSup>
        <m:r>
          <m:rPr>
            <m:sty m:val="p"/>
          </m:rPr>
          <w:rPr>
            <w:rFonts w:ascii="Cambria Math" w:hAnsi="Cambria Math"/>
          </w:rPr>
          <m:t>:</m:t>
        </m:r>
        <m:r>
          <w:rPr>
            <w:rFonts w:ascii="Cambria Math" w:hAnsi="Cambria Math"/>
          </w:rPr>
          <m:t>t</m:t>
        </m:r>
        <m:r>
          <m:rPr>
            <m:sty m:val="p"/>
          </m:rPr>
          <w:rPr>
            <w:rFonts w:ascii="Cambria Math" w:hAnsi="Cambria Math"/>
          </w:rPr>
          <m:t>∈</m:t>
        </m:r>
        <m:sSup>
          <m:sSupPr>
            <m:ctrlPr>
              <w:rPr>
                <w:rFonts w:ascii="Cambria Math" w:hAnsi="Cambria Math"/>
              </w:rPr>
            </m:ctrlPr>
          </m:sSupPr>
          <m:e>
            <m:r>
              <w:rPr>
                <w:rFonts w:ascii="Cambria Math" w:hAnsi="Cambria Math"/>
              </w:rPr>
              <m:t>T</m:t>
            </m:r>
          </m:e>
          <m:sup>
            <m:r>
              <m:rPr>
                <m:sty m:val="p"/>
              </m:rPr>
              <w:rPr>
                <w:rFonts w:ascii="Cambria Math" w:hAnsi="Cambria Math"/>
              </w:rPr>
              <m:t>*</m:t>
            </m:r>
          </m:sup>
        </m:sSup>
        <m:r>
          <m:rPr>
            <m:sty m:val="p"/>
          </m:rPr>
          <w:rPr>
            <w:rFonts w:ascii="Cambria Math" w:hAnsi="Cambria Math"/>
          </w:rPr>
          <m:t>}</m:t>
        </m:r>
      </m:oMath>
      <w:r w:rsidRPr="00576CC3">
        <w:rPr>
          <w:rFonts w:ascii="Nunito Sans" w:hAnsi="Nunito Sans"/>
        </w:rPr>
        <w:t xml:space="preserve"> con </w:t>
      </w:r>
      <m:oMath>
        <m:r>
          <w:rPr>
            <w:rFonts w:ascii="Cambria Math" w:hAnsi="Cambria Math"/>
          </w:rPr>
          <m:t>c</m:t>
        </m:r>
        <m:r>
          <m:rPr>
            <m:sty m:val="p"/>
          </m:rPr>
          <w:rPr>
            <w:rFonts w:ascii="Cambria Math" w:hAnsi="Cambria Math"/>
          </w:rPr>
          <m:t>∈</m:t>
        </m:r>
        <m:r>
          <w:rPr>
            <w:rFonts w:ascii="Cambria Math" w:hAnsi="Cambria Math"/>
          </w:rPr>
          <m:t>C</m:t>
        </m:r>
      </m:oMath>
      <w:r w:rsidR="00E86F2A">
        <w:rPr>
          <w:rFonts w:ascii="Nunito Sans" w:hAnsi="Nunito Sans"/>
        </w:rPr>
        <w:t>,</w:t>
      </w:r>
      <w:r w:rsidRPr="00576CC3">
        <w:rPr>
          <w:rFonts w:ascii="Nunito Sans" w:hAnsi="Nunito Sans"/>
        </w:rPr>
        <w:t xml:space="preserve"> </w:t>
      </w:r>
      <w:r w:rsidR="00E86F2A">
        <w:rPr>
          <w:rFonts w:ascii="Nunito Sans" w:hAnsi="Nunito Sans" w:cs="Arial"/>
        </w:rPr>
        <w:t>que corresponden al número de expuestos con las proyecciones de octubre, noviembre y diciembre del año de estudio.</w:t>
      </w:r>
      <w:r w:rsidR="00E86F2A" w:rsidRPr="007C4AC6">
        <w:rPr>
          <w:rFonts w:ascii="Nunito Sans" w:hAnsi="Nunito Sans" w:cs="Arial"/>
        </w:rPr>
        <w:t xml:space="preserve"> Donde:</w:t>
      </w:r>
    </w:p>
    <w:p w14:paraId="29E04E13" w14:textId="03A4FA0D" w:rsidR="009D209B" w:rsidRPr="00576CC3" w:rsidRDefault="00000000" w:rsidP="009D209B">
      <w:pPr>
        <w:jc w:val="both"/>
        <w:rPr>
          <w:rFonts w:ascii="Nunito Sans" w:eastAsiaTheme="minorEastAsia" w:hAnsi="Nunito Sans"/>
        </w:rPr>
      </w:pPr>
      <m:oMath>
        <m:sSubSup>
          <m:sSubSupPr>
            <m:ctrlPr>
              <w:rPr>
                <w:rFonts w:ascii="Cambria Math" w:hAnsi="Cambria Math"/>
              </w:rPr>
            </m:ctrlPr>
          </m:sSubSupPr>
          <m:e>
            <m:r>
              <w:rPr>
                <w:rFonts w:ascii="Cambria Math" w:hAnsi="Cambria Math"/>
              </w:rPr>
              <m:t>y</m:t>
            </m:r>
          </m:e>
          <m:sub>
            <m:r>
              <w:rPr>
                <w:rFonts w:ascii="Cambria Math" w:hAnsi="Cambria Math"/>
              </w:rPr>
              <m:t>t</m:t>
            </m:r>
          </m:sub>
          <m:sup>
            <m:r>
              <w:rPr>
                <w:rFonts w:ascii="Cambria Math" w:hAnsi="Cambria Math"/>
              </w:rPr>
              <m:t>c</m:t>
            </m:r>
          </m:sup>
        </m:sSubSup>
      </m:oMath>
      <w:r w:rsidR="007713AF" w:rsidRPr="00576CC3">
        <w:rPr>
          <w:rFonts w:ascii="Nunito Sans" w:hAnsi="Nunito Sans"/>
        </w:rPr>
        <w:t xml:space="preserve">: Corresponde al número de expuestos en el mes </w:t>
      </w:r>
      <m:oMath>
        <m:r>
          <w:rPr>
            <w:rFonts w:ascii="Cambria Math" w:hAnsi="Cambria Math"/>
          </w:rPr>
          <m:t>t</m:t>
        </m:r>
      </m:oMath>
      <w:r w:rsidR="00FD1EDB" w:rsidRPr="00576CC3">
        <w:rPr>
          <w:rFonts w:ascii="Nunito Sans" w:eastAsiaTheme="minorEastAsia" w:hAnsi="Nunito Sans"/>
          <w:iCs/>
        </w:rPr>
        <w:t xml:space="preserve"> para la categoría c,</w:t>
      </w:r>
      <w:r w:rsidR="009D209B" w:rsidRPr="00576CC3">
        <w:rPr>
          <w:rFonts w:ascii="Nunito Sans" w:eastAsiaTheme="minorEastAsia" w:hAnsi="Nunito Sans"/>
        </w:rPr>
        <w:t xml:space="preserve"> calculados con la siguiente expresión</w:t>
      </w:r>
      <w:r w:rsidR="4546D3B2" w:rsidRPr="00576CC3">
        <w:rPr>
          <w:rFonts w:ascii="Nunito Sans" w:eastAsiaTheme="minorEastAsia" w:hAnsi="Nunito Sans"/>
        </w:rPr>
        <w:t>:</w:t>
      </w:r>
    </w:p>
    <w:p w14:paraId="1E008C07" w14:textId="0A88686D" w:rsidR="00F4161F" w:rsidRPr="00576CC3" w:rsidRDefault="00000000" w:rsidP="009D209B">
      <w:pPr>
        <w:jc w:val="both"/>
        <w:rPr>
          <w:rFonts w:ascii="Nunito Sans" w:eastAsiaTheme="minorEastAsia" w:hAnsi="Nunito Sans"/>
        </w:rPr>
      </w:pPr>
      <m:oMathPara>
        <m:oMath>
          <m:sSubSup>
            <m:sSubSupPr>
              <m:ctrlPr>
                <w:rPr>
                  <w:rFonts w:ascii="Cambria Math" w:hAnsi="Cambria Math"/>
                </w:rPr>
              </m:ctrlPr>
            </m:sSubSupPr>
            <m:e>
              <m:r>
                <w:rPr>
                  <w:rFonts w:ascii="Cambria Math" w:hAnsi="Cambria Math"/>
                </w:rPr>
                <m:t>y</m:t>
              </m:r>
            </m:e>
            <m:sub>
              <m:r>
                <w:rPr>
                  <w:rFonts w:ascii="Cambria Math" w:hAnsi="Cambria Math"/>
                </w:rPr>
                <m:t>t</m:t>
              </m:r>
            </m:sub>
            <m:sup>
              <m:r>
                <w:rPr>
                  <w:rFonts w:ascii="Cambria Math" w:hAnsi="Cambria Math"/>
                </w:rPr>
                <m:t>c</m:t>
              </m:r>
            </m:sup>
          </m:sSubSup>
          <m:r>
            <w:rPr>
              <w:rFonts w:ascii="Cambria Math" w:hAnsi="Cambria Math"/>
            </w:rPr>
            <m:t>=</m:t>
          </m:r>
          <m:nary>
            <m:naryPr>
              <m:chr m:val="∑"/>
              <m:limLoc m:val="undOvr"/>
              <m:supHide m:val="1"/>
              <m:ctrlPr>
                <w:rPr>
                  <w:rFonts w:ascii="Cambria Math" w:hAnsi="Cambria Math"/>
                  <w:i/>
                </w:rPr>
              </m:ctrlPr>
            </m:naryPr>
            <m:sub>
              <m:r>
                <w:rPr>
                  <w:rFonts w:ascii="Cambria Math" w:hAnsi="Cambria Math"/>
                </w:rPr>
                <m:t>j∈c</m:t>
              </m:r>
            </m:sub>
            <m:sup/>
            <m:e>
              <m:sSubSup>
                <m:sSubSupPr>
                  <m:ctrlPr>
                    <w:rPr>
                      <w:rFonts w:ascii="Cambria Math" w:hAnsi="Cambria Math"/>
                      <w:i/>
                    </w:rPr>
                  </m:ctrlPr>
                </m:sSubSupPr>
                <m:e>
                  <m:r>
                    <w:rPr>
                      <w:rFonts w:ascii="Cambria Math" w:hAnsi="Cambria Math"/>
                    </w:rPr>
                    <m:t>Poliza</m:t>
                  </m:r>
                </m:e>
                <m:sub>
                  <m:r>
                    <w:rPr>
                      <w:rFonts w:ascii="Cambria Math" w:hAnsi="Cambria Math"/>
                    </w:rPr>
                    <m:t>j,t</m:t>
                  </m:r>
                </m:sub>
                <m:sup>
                  <m:r>
                    <w:rPr>
                      <w:rFonts w:ascii="Cambria Math" w:hAnsi="Cambria Math"/>
                    </w:rPr>
                    <m:t>c</m:t>
                  </m:r>
                </m:sup>
              </m:sSubSup>
            </m:e>
          </m:nary>
        </m:oMath>
      </m:oMathPara>
    </w:p>
    <w:p w14:paraId="09AE927D" w14:textId="77777777" w:rsidR="001F3A7E" w:rsidRPr="00576CC3" w:rsidRDefault="001F3A7E" w:rsidP="009D209B">
      <w:pPr>
        <w:jc w:val="both"/>
        <w:rPr>
          <w:rFonts w:ascii="Nunito Sans" w:eastAsiaTheme="minorEastAsia" w:hAnsi="Nunito Sans"/>
        </w:rPr>
      </w:pPr>
    </w:p>
    <w:p w14:paraId="1D1FEE4B" w14:textId="315B2994" w:rsidR="009D209B" w:rsidRPr="00576CC3" w:rsidRDefault="00000000" w:rsidP="5ECBB996">
      <w:pPr>
        <w:jc w:val="center"/>
        <w:rPr>
          <w:rFonts w:ascii="Nunito Sans" w:eastAsiaTheme="minorEastAsia" w:hAnsi="Nunito Sans"/>
        </w:rPr>
      </w:pPr>
      <m:oMathPara>
        <m:oMath>
          <m:sSubSup>
            <m:sSubSupPr>
              <m:ctrlPr>
                <w:rPr>
                  <w:rFonts w:ascii="Cambria Math" w:hAnsi="Cambria Math"/>
                  <w:i/>
                </w:rPr>
              </m:ctrlPr>
            </m:sSubSupPr>
            <m:e>
              <m:r>
                <w:rPr>
                  <w:rFonts w:ascii="Cambria Math" w:hAnsi="Cambria Math"/>
                </w:rPr>
                <m:t>Poliza</m:t>
              </m:r>
            </m:e>
            <m:sub>
              <m:r>
                <w:rPr>
                  <w:rFonts w:ascii="Cambria Math" w:hAnsi="Cambria Math"/>
                </w:rPr>
                <m:t>j,t</m:t>
              </m:r>
            </m:sub>
            <m:sup>
              <m:r>
                <w:rPr>
                  <w:rFonts w:ascii="Cambria Math" w:hAnsi="Cambria Math"/>
                </w:rPr>
                <m:t>c</m:t>
              </m:r>
            </m:sup>
          </m:sSubSup>
          <m:r>
            <w:rPr>
              <w:rFonts w:ascii="Cambria Math" w:hAnsi="Cambria Math"/>
            </w:rPr>
            <m:t>=</m:t>
          </m:r>
          <m:f>
            <m:fPr>
              <m:ctrlPr>
                <w:rPr>
                  <w:rFonts w:ascii="Cambria Math" w:hAnsi="Cambria Math"/>
                  <w:i/>
                </w:rPr>
              </m:ctrlPr>
            </m:fPr>
            <m:num>
              <m:func>
                <m:funcPr>
                  <m:ctrlPr>
                    <w:rPr>
                      <w:rFonts w:ascii="Cambria Math" w:hAnsi="Cambria Math"/>
                    </w:rPr>
                  </m:ctrlPr>
                </m:funcPr>
                <m:fName>
                  <m:r>
                    <m:rPr>
                      <m:sty m:val="p"/>
                    </m:rPr>
                    <w:rPr>
                      <w:rFonts w:ascii="Cambria Math" w:hAnsi="Cambria Math"/>
                    </w:rPr>
                    <m:t>(min</m:t>
                  </m:r>
                </m:fName>
                <m:e>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fP</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fM</m:t>
                          </m:r>
                        </m:sub>
                      </m:sSub>
                    </m:e>
                  </m:d>
                </m:e>
              </m:func>
              <m:r>
                <w:rPr>
                  <w:rFonts w:ascii="Cambria Math" w:hAnsi="Cambria Math"/>
                </w:rPr>
                <m:t>-</m:t>
              </m:r>
              <m:r>
                <m:rPr>
                  <m:sty m:val="p"/>
                </m:rPr>
                <w:rPr>
                  <w:rFonts w:ascii="Cambria Math" w:hAnsi="Cambria Math"/>
                </w:rPr>
                <m:t>max</m:t>
              </m:r>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iP</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iM</m:t>
                  </m:r>
                </m:sub>
              </m:sSub>
              <m:r>
                <w:rPr>
                  <w:rFonts w:ascii="Cambria Math" w:hAnsi="Cambria Math"/>
                </w:rPr>
                <m:t>))+1</m:t>
              </m:r>
            </m:num>
            <m:den>
              <m:d>
                <m:dPr>
                  <m:ctrlPr>
                    <w:rPr>
                      <w:rFonts w:ascii="Cambria Math" w:hAnsi="Cambria Math"/>
                      <w:i/>
                    </w:rPr>
                  </m:ctrlPr>
                </m:dPr>
                <m:e>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fA</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iA</m:t>
                      </m:r>
                    </m:sub>
                  </m:sSub>
                  <m:ctrlPr>
                    <w:rPr>
                      <w:rFonts w:ascii="Cambria Math" w:eastAsiaTheme="minorEastAsia" w:hAnsi="Cambria Math"/>
                      <w:i/>
                    </w:rPr>
                  </m:ctrlPr>
                </m:e>
              </m:d>
              <m:r>
                <w:rPr>
                  <w:rFonts w:ascii="Cambria Math" w:eastAsiaTheme="minorEastAsia" w:hAnsi="Cambria Math"/>
                </w:rPr>
                <m:t>+1</m:t>
              </m:r>
            </m:den>
          </m:f>
        </m:oMath>
      </m:oMathPara>
    </w:p>
    <w:p w14:paraId="68688025" w14:textId="5CF4D2A4" w:rsidR="0084004F" w:rsidRPr="00576CC3" w:rsidRDefault="00000000" w:rsidP="00C85EF3">
      <w:pPr>
        <w:jc w:val="both"/>
        <w:rPr>
          <w:rFonts w:ascii="Nunito Sans" w:eastAsiaTheme="minorEastAsia" w:hAnsi="Nunito Sans"/>
        </w:rPr>
      </w:pPr>
      <m:oMath>
        <m:sSubSup>
          <m:sSubSupPr>
            <m:ctrlPr>
              <w:rPr>
                <w:rFonts w:ascii="Cambria Math" w:hAnsi="Cambria Math"/>
                <w:i/>
              </w:rPr>
            </m:ctrlPr>
          </m:sSubSupPr>
          <m:e>
            <m:r>
              <w:rPr>
                <w:rFonts w:ascii="Cambria Math" w:hAnsi="Cambria Math"/>
              </w:rPr>
              <m:t>Poliza</m:t>
            </m:r>
          </m:e>
          <m:sub>
            <m:r>
              <w:rPr>
                <w:rFonts w:ascii="Cambria Math" w:hAnsi="Cambria Math"/>
              </w:rPr>
              <m:t>j,t</m:t>
            </m:r>
          </m:sub>
          <m:sup>
            <m:r>
              <w:rPr>
                <w:rFonts w:ascii="Cambria Math" w:hAnsi="Cambria Math"/>
              </w:rPr>
              <m:t>c</m:t>
            </m:r>
          </m:sup>
        </m:sSubSup>
        <m:r>
          <w:rPr>
            <w:rFonts w:ascii="Cambria Math" w:hAnsi="Cambria Math"/>
          </w:rPr>
          <m:t>:</m:t>
        </m:r>
      </m:oMath>
      <w:r w:rsidR="00637395" w:rsidRPr="00576CC3">
        <w:rPr>
          <w:rFonts w:ascii="Nunito Sans" w:eastAsiaTheme="minorEastAsia" w:hAnsi="Nunito Sans"/>
        </w:rPr>
        <w:t xml:space="preserve">Corresponde a la exposición en </w:t>
      </w:r>
      <w:r w:rsidR="00C40524" w:rsidRPr="00576CC3">
        <w:rPr>
          <w:rFonts w:ascii="Nunito Sans" w:eastAsiaTheme="minorEastAsia" w:hAnsi="Nunito Sans"/>
        </w:rPr>
        <w:t xml:space="preserve">cada mes </w:t>
      </w:r>
      <m:oMath>
        <m:r>
          <w:rPr>
            <w:rFonts w:ascii="Cambria Math" w:eastAsiaTheme="minorEastAsia" w:hAnsi="Cambria Math"/>
          </w:rPr>
          <m:t>t</m:t>
        </m:r>
      </m:oMath>
      <w:r w:rsidR="00FF2CD6" w:rsidRPr="00576CC3">
        <w:rPr>
          <w:rFonts w:ascii="Nunito Sans" w:eastAsiaTheme="minorEastAsia" w:hAnsi="Nunito Sans"/>
        </w:rPr>
        <w:t xml:space="preserve">, </w:t>
      </w:r>
      <w:r w:rsidR="009B5716" w:rsidRPr="00576CC3">
        <w:rPr>
          <w:rFonts w:ascii="Nunito Sans" w:eastAsiaTheme="minorEastAsia" w:hAnsi="Nunito Sans"/>
        </w:rPr>
        <w:t xml:space="preserve">de la póliza </w:t>
      </w:r>
      <m:oMath>
        <m:r>
          <w:rPr>
            <w:rFonts w:ascii="Cambria Math" w:eastAsiaTheme="minorEastAsia" w:hAnsi="Cambria Math"/>
          </w:rPr>
          <m:t>j</m:t>
        </m:r>
      </m:oMath>
      <w:r w:rsidR="009B5716" w:rsidRPr="00576CC3">
        <w:rPr>
          <w:rFonts w:ascii="Nunito Sans" w:eastAsiaTheme="minorEastAsia" w:hAnsi="Nunito Sans"/>
        </w:rPr>
        <w:t xml:space="preserve"> que pertenece a la categoría </w:t>
      </w:r>
      <m:oMath>
        <m:r>
          <w:rPr>
            <w:rFonts w:ascii="Cambria Math" w:eastAsiaTheme="minorEastAsia" w:hAnsi="Cambria Math"/>
          </w:rPr>
          <m:t>c</m:t>
        </m:r>
      </m:oMath>
      <w:r w:rsidR="009B5716" w:rsidRPr="00576CC3">
        <w:rPr>
          <w:rFonts w:ascii="Nunito Sans" w:eastAsiaTheme="minorEastAsia" w:hAnsi="Nunito Sans"/>
        </w:rPr>
        <w:t>.</w:t>
      </w:r>
    </w:p>
    <w:p w14:paraId="2CFD609C" w14:textId="79D7D738" w:rsidR="007713AF" w:rsidRPr="00576CC3" w:rsidRDefault="009D209B" w:rsidP="00C85EF3">
      <w:pPr>
        <w:jc w:val="both"/>
        <w:rPr>
          <w:rFonts w:ascii="Nunito Sans" w:hAnsi="Nunito Sans"/>
        </w:rPr>
      </w:pPr>
      <w:r w:rsidRPr="00576CC3">
        <w:rPr>
          <w:rFonts w:ascii="Nunito Sans" w:eastAsiaTheme="minorEastAsia" w:hAnsi="Nunito Sans"/>
        </w:rPr>
        <w:t xml:space="preserve">En donde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iP</m:t>
            </m:r>
          </m:sub>
        </m:sSub>
      </m:oMath>
      <w:r w:rsidRPr="00576CC3">
        <w:rPr>
          <w:rFonts w:ascii="Nunito Sans" w:eastAsiaTheme="minorEastAsia" w:hAnsi="Nunito Sans"/>
        </w:rPr>
        <w:t xml:space="preserve"> y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fP</m:t>
            </m:r>
          </m:sub>
        </m:sSub>
      </m:oMath>
      <w:r w:rsidRPr="00576CC3">
        <w:rPr>
          <w:rFonts w:ascii="Nunito Sans" w:eastAsiaTheme="minorEastAsia" w:hAnsi="Nunito Sans"/>
        </w:rPr>
        <w:t xml:space="preserve"> son las fechas de inicio y finalización </w:t>
      </w:r>
      <w:r w:rsidR="003B6818" w:rsidRPr="00576CC3">
        <w:rPr>
          <w:rFonts w:ascii="Nunito Sans" w:eastAsiaTheme="minorEastAsia" w:hAnsi="Nunito Sans"/>
        </w:rPr>
        <w:t>de</w:t>
      </w:r>
      <w:r w:rsidR="001F5019" w:rsidRPr="00576CC3">
        <w:rPr>
          <w:rFonts w:ascii="Nunito Sans" w:eastAsiaTheme="minorEastAsia" w:hAnsi="Nunito Sans"/>
        </w:rPr>
        <w:t xml:space="preserve"> la</w:t>
      </w:r>
      <w:r w:rsidR="003B6818" w:rsidRPr="00576CC3">
        <w:rPr>
          <w:rFonts w:ascii="Nunito Sans" w:eastAsiaTheme="minorEastAsia" w:hAnsi="Nunito Sans"/>
        </w:rPr>
        <w:t xml:space="preserve"> vigencia </w:t>
      </w:r>
      <w:r w:rsidRPr="00576CC3">
        <w:rPr>
          <w:rFonts w:ascii="Nunito Sans" w:eastAsiaTheme="minorEastAsia" w:hAnsi="Nunito Sans"/>
        </w:rPr>
        <w:t>de la póliza,</w:t>
      </w:r>
      <w:r w:rsidR="000118CC" w:rsidRPr="00576CC3">
        <w:rPr>
          <w:rFonts w:ascii="Nunito Sans" w:eastAsiaTheme="minorEastAsia" w:hAnsi="Nunito Sans"/>
        </w:rPr>
        <w:t xml:space="preserve"> </w:t>
      </w:r>
      <w:r w:rsidRPr="00576CC3">
        <w:rPr>
          <w:rFonts w:ascii="Nunito Sans" w:eastAsiaTheme="minorEastAsia" w:hAnsi="Nunito Sans"/>
        </w:rPr>
        <w:t>respectivamente</w:t>
      </w:r>
      <w:r w:rsidR="000118CC" w:rsidRPr="00576CC3">
        <w:rPr>
          <w:rFonts w:ascii="Nunito Sans" w:eastAsiaTheme="minorEastAsia" w:hAnsi="Nunito Sans"/>
        </w:rPr>
        <w:t xml:space="preserve">, </w:t>
      </w:r>
      <m:oMath>
        <m:sSub>
          <m:sSubPr>
            <m:ctrlPr>
              <w:rPr>
                <w:rFonts w:ascii="Cambria Math" w:hAnsi="Cambria Math"/>
                <w:i/>
              </w:rPr>
            </m:ctrlPr>
          </m:sSubPr>
          <m:e>
            <m:r>
              <w:rPr>
                <w:rFonts w:ascii="Cambria Math" w:hAnsi="Cambria Math"/>
              </w:rPr>
              <m:t>f</m:t>
            </m:r>
          </m:e>
          <m:sub>
            <m:r>
              <w:rPr>
                <w:rFonts w:ascii="Cambria Math" w:hAnsi="Cambria Math"/>
              </w:rPr>
              <m:t>iM</m:t>
            </m:r>
          </m:sub>
        </m:sSub>
      </m:oMath>
      <w:r w:rsidR="007746AF" w:rsidRPr="00576CC3">
        <w:rPr>
          <w:rFonts w:ascii="Nunito Sans" w:eastAsiaTheme="minorEastAsia" w:hAnsi="Nunito Sans"/>
        </w:rPr>
        <w:t xml:space="preserve"> y </w:t>
      </w:r>
      <m:oMath>
        <m:sSub>
          <m:sSubPr>
            <m:ctrlPr>
              <w:rPr>
                <w:rFonts w:ascii="Cambria Math" w:hAnsi="Cambria Math"/>
                <w:i/>
              </w:rPr>
            </m:ctrlPr>
          </m:sSubPr>
          <m:e>
            <m:r>
              <w:rPr>
                <w:rFonts w:ascii="Cambria Math" w:hAnsi="Cambria Math"/>
              </w:rPr>
              <m:t>f</m:t>
            </m:r>
          </m:e>
          <m:sub>
            <m:r>
              <w:rPr>
                <w:rFonts w:ascii="Cambria Math" w:hAnsi="Cambria Math"/>
              </w:rPr>
              <m:t>fM</m:t>
            </m:r>
          </m:sub>
        </m:sSub>
      </m:oMath>
      <w:r w:rsidR="007746AF" w:rsidRPr="00576CC3">
        <w:rPr>
          <w:rFonts w:ascii="Nunito Sans" w:eastAsiaTheme="minorEastAsia" w:hAnsi="Nunito Sans"/>
        </w:rPr>
        <w:t xml:space="preserve"> es la fecha de inicio </w:t>
      </w:r>
      <w:r w:rsidR="0086147D" w:rsidRPr="00576CC3">
        <w:rPr>
          <w:rFonts w:ascii="Nunito Sans" w:eastAsiaTheme="minorEastAsia" w:hAnsi="Nunito Sans"/>
        </w:rPr>
        <w:t>y fin de cada mes</w:t>
      </w:r>
      <w:r w:rsidR="00D87972" w:rsidRPr="00576CC3">
        <w:rPr>
          <w:rFonts w:ascii="Nunito Sans" w:eastAsiaTheme="minorEastAsia" w:hAnsi="Nunito Sans"/>
        </w:rPr>
        <w:t xml:space="preserve"> y</w:t>
      </w:r>
      <w:r w:rsidRPr="00576CC3">
        <w:rPr>
          <w:rFonts w:ascii="Nunito Sans" w:eastAsiaTheme="minorEastAsia" w:hAnsi="Nunito Sans"/>
        </w:rPr>
        <w:t xml:space="preserv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iA</m:t>
            </m:r>
          </m:sub>
        </m:sSub>
      </m:oMath>
      <w:r w:rsidRPr="00576CC3">
        <w:rPr>
          <w:rFonts w:ascii="Nunito Sans" w:eastAsiaTheme="minorEastAsia" w:hAnsi="Nunito Sans"/>
        </w:rPr>
        <w:t xml:space="preserve"> y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fA</m:t>
            </m:r>
          </m:sub>
        </m:sSub>
      </m:oMath>
      <w:r w:rsidRPr="00576CC3">
        <w:rPr>
          <w:rFonts w:ascii="Nunito Sans" w:eastAsiaTheme="minorEastAsia" w:hAnsi="Nunito Sans"/>
        </w:rPr>
        <w:t xml:space="preserve"> son las fechas de inicio y fin de</w:t>
      </w:r>
      <w:r w:rsidR="0031569B" w:rsidRPr="00576CC3">
        <w:rPr>
          <w:rFonts w:ascii="Nunito Sans" w:eastAsiaTheme="minorEastAsia" w:hAnsi="Nunito Sans"/>
        </w:rPr>
        <w:t>l</w:t>
      </w:r>
      <w:r w:rsidRPr="00576CC3">
        <w:rPr>
          <w:rFonts w:ascii="Nunito Sans" w:eastAsiaTheme="minorEastAsia" w:hAnsi="Nunito Sans"/>
        </w:rPr>
        <w:t xml:space="preserve"> análisis en cada caso.</w:t>
      </w:r>
    </w:p>
    <w:p w14:paraId="0F7014AB" w14:textId="3617894F" w:rsidR="007713AF" w:rsidRPr="00576CC3" w:rsidRDefault="007713AF" w:rsidP="00322AC4">
      <w:pPr>
        <w:jc w:val="both"/>
        <w:rPr>
          <w:rFonts w:ascii="Nunito Sans" w:hAnsi="Nunito Sans"/>
        </w:rPr>
      </w:pPr>
      <m:oMath>
        <m:r>
          <w:rPr>
            <w:rFonts w:ascii="Cambria Math" w:hAnsi="Cambria Math"/>
          </w:rPr>
          <m:t>T</m:t>
        </m:r>
      </m:oMath>
      <w:r w:rsidRPr="00576CC3">
        <w:rPr>
          <w:rFonts w:ascii="Nunito Sans" w:hAnsi="Nunito Sans"/>
        </w:rPr>
        <w:t>: Corresponde al conjunto de meses entre el 1 de enero del primer año</w:t>
      </w:r>
      <w:r w:rsidR="00B913FE" w:rsidRPr="00576CC3">
        <w:rPr>
          <w:rFonts w:ascii="Nunito Sans" w:hAnsi="Nunito Sans"/>
        </w:rPr>
        <w:t xml:space="preserve"> en el que se tenga in</w:t>
      </w:r>
      <w:r w:rsidR="00585FCE" w:rsidRPr="00576CC3">
        <w:rPr>
          <w:rFonts w:ascii="Nunito Sans" w:hAnsi="Nunito Sans"/>
        </w:rPr>
        <w:t>formación</w:t>
      </w:r>
      <w:r w:rsidRPr="00576CC3">
        <w:rPr>
          <w:rFonts w:ascii="Nunito Sans" w:hAnsi="Nunito Sans"/>
        </w:rPr>
        <w:t xml:space="preserve"> y el 30 de septiembre de</w:t>
      </w:r>
      <w:r w:rsidR="00A51A98" w:rsidRPr="00576CC3">
        <w:rPr>
          <w:rFonts w:ascii="Nunito Sans" w:hAnsi="Nunito Sans"/>
        </w:rPr>
        <w:t>l año</w:t>
      </w:r>
      <w:r w:rsidR="00585FCE" w:rsidRPr="00576CC3">
        <w:rPr>
          <w:rFonts w:ascii="Nunito Sans" w:hAnsi="Nunito Sans"/>
        </w:rPr>
        <w:t xml:space="preserve"> </w:t>
      </w:r>
      <w:r w:rsidR="000A3041" w:rsidRPr="00576CC3">
        <w:rPr>
          <w:rFonts w:ascii="Nunito Sans" w:hAnsi="Nunito Sans"/>
        </w:rPr>
        <w:t>objeto de estudio</w:t>
      </w:r>
      <w:r w:rsidRPr="00576CC3">
        <w:rPr>
          <w:rFonts w:ascii="Nunito Sans" w:hAnsi="Nunito Sans"/>
        </w:rPr>
        <w:t>.</w:t>
      </w:r>
    </w:p>
    <w:p w14:paraId="59D5AF59" w14:textId="5B6F7EFB" w:rsidR="007713AF" w:rsidRPr="00576CC3" w:rsidRDefault="00000000" w:rsidP="00322AC4">
      <w:pPr>
        <w:jc w:val="both"/>
        <w:rPr>
          <w:rFonts w:ascii="Nunito Sans" w:hAnsi="Nunito Sans"/>
        </w:rPr>
      </w:pPr>
      <m:oMath>
        <m:sSup>
          <m:sSupPr>
            <m:ctrlPr>
              <w:rPr>
                <w:rFonts w:ascii="Cambria Math" w:hAnsi="Cambria Math"/>
              </w:rPr>
            </m:ctrlPr>
          </m:sSupPr>
          <m:e>
            <m:r>
              <w:rPr>
                <w:rFonts w:ascii="Cambria Math" w:hAnsi="Cambria Math"/>
              </w:rPr>
              <m:t>T</m:t>
            </m:r>
          </m:e>
          <m:sup>
            <m:r>
              <m:rPr>
                <m:sty m:val="p"/>
              </m:rPr>
              <w:rPr>
                <w:rFonts w:ascii="Cambria Math" w:hAnsi="Cambria Math"/>
              </w:rPr>
              <m:t>*</m:t>
            </m:r>
          </m:sup>
        </m:sSup>
      </m:oMath>
      <w:r w:rsidR="007713AF" w:rsidRPr="00576CC3">
        <w:rPr>
          <w:rFonts w:ascii="Nunito Sans" w:hAnsi="Nunito Sans"/>
        </w:rPr>
        <w:t xml:space="preserve">: Corresponde al conjunto de meses entre el 1 de enero </w:t>
      </w:r>
      <w:r w:rsidR="00322AC4" w:rsidRPr="00576CC3">
        <w:rPr>
          <w:rFonts w:ascii="Nunito Sans" w:hAnsi="Nunito Sans"/>
        </w:rPr>
        <w:t xml:space="preserve">del primer año en el que se tenga información </w:t>
      </w:r>
      <w:r w:rsidR="007713AF" w:rsidRPr="00576CC3">
        <w:rPr>
          <w:rFonts w:ascii="Nunito Sans" w:hAnsi="Nunito Sans"/>
        </w:rPr>
        <w:t xml:space="preserve">y el 31 de diciembre </w:t>
      </w:r>
      <w:r w:rsidR="000A3041" w:rsidRPr="00576CC3">
        <w:rPr>
          <w:rFonts w:ascii="Nunito Sans" w:hAnsi="Nunito Sans"/>
        </w:rPr>
        <w:t>del año objeto de estudio</w:t>
      </w:r>
      <w:r w:rsidR="00322AC4" w:rsidRPr="00576CC3">
        <w:rPr>
          <w:rFonts w:ascii="Nunito Sans" w:hAnsi="Nunito Sans"/>
        </w:rPr>
        <w:t>.</w:t>
      </w:r>
    </w:p>
    <w:p w14:paraId="75B4D141" w14:textId="1402505D" w:rsidR="007713AF" w:rsidRPr="00576CC3" w:rsidRDefault="007713AF" w:rsidP="007713AF">
      <w:pPr>
        <w:rPr>
          <w:rFonts w:ascii="Nunito Sans" w:hAnsi="Nunito Sans"/>
        </w:rPr>
      </w:pPr>
      <m:oMath>
        <m:r>
          <w:rPr>
            <w:rFonts w:ascii="Cambria Math" w:hAnsi="Cambria Math"/>
          </w:rPr>
          <w:lastRenderedPageBreak/>
          <m:t>C</m:t>
        </m:r>
      </m:oMath>
      <w:r w:rsidRPr="00576CC3">
        <w:rPr>
          <w:rFonts w:ascii="Nunito Sans" w:hAnsi="Nunito Sans"/>
        </w:rPr>
        <w:t>: Corresponde al conjunto de</w:t>
      </w:r>
      <w:r w:rsidR="00C4232E" w:rsidRPr="00576CC3">
        <w:rPr>
          <w:rFonts w:ascii="Nunito Sans" w:hAnsi="Nunito Sans"/>
        </w:rPr>
        <w:t xml:space="preserve"> las</w:t>
      </w:r>
      <w:r w:rsidR="001F5019" w:rsidRPr="00576CC3">
        <w:rPr>
          <w:rFonts w:ascii="Nunito Sans" w:hAnsi="Nunito Sans"/>
        </w:rPr>
        <w:t xml:space="preserve"> 3</w:t>
      </w:r>
      <w:r w:rsidR="00A37830" w:rsidRPr="00576CC3">
        <w:rPr>
          <w:rFonts w:ascii="Nunito Sans" w:hAnsi="Nunito Sans"/>
        </w:rPr>
        <w:t>7</w:t>
      </w:r>
      <w:r w:rsidR="002E0F83" w:rsidRPr="00576CC3">
        <w:rPr>
          <w:rStyle w:val="Refdenotaalpie"/>
          <w:rFonts w:ascii="Nunito Sans" w:hAnsi="Nunito Sans" w:cs="Arial"/>
        </w:rPr>
        <w:footnoteReference w:id="5"/>
      </w:r>
      <w:r w:rsidR="002E0F83" w:rsidRPr="00576CC3">
        <w:rPr>
          <w:rFonts w:ascii="Nunito Sans" w:hAnsi="Nunito Sans" w:cs="Arial"/>
        </w:rPr>
        <w:t xml:space="preserve"> </w:t>
      </w:r>
      <w:r w:rsidRPr="00576CC3">
        <w:rPr>
          <w:rFonts w:ascii="Nunito Sans" w:hAnsi="Nunito Sans"/>
        </w:rPr>
        <w:t xml:space="preserve">categorías </w:t>
      </w:r>
      <w:r w:rsidR="000A3041" w:rsidRPr="00576CC3">
        <w:rPr>
          <w:rFonts w:ascii="Nunito Sans" w:hAnsi="Nunito Sans"/>
        </w:rPr>
        <w:t>del SOAT</w:t>
      </w:r>
      <w:r w:rsidRPr="00576CC3">
        <w:rPr>
          <w:rFonts w:ascii="Nunito Sans" w:hAnsi="Nunito Sans"/>
        </w:rPr>
        <w:t>.</w:t>
      </w:r>
    </w:p>
    <w:p w14:paraId="34CCA858" w14:textId="5138D292" w:rsidR="007713AF" w:rsidRPr="00576CC3" w:rsidRDefault="007713AF" w:rsidP="007713AF">
      <w:pPr>
        <w:jc w:val="both"/>
        <w:rPr>
          <w:rFonts w:ascii="Nunito Sans" w:hAnsi="Nunito Sans"/>
        </w:rPr>
      </w:pPr>
      <w:r w:rsidRPr="00576CC3">
        <w:rPr>
          <w:rFonts w:ascii="Nunito Sans" w:hAnsi="Nunito Sans"/>
        </w:rPr>
        <w:t xml:space="preserve">La estimación </w:t>
      </w:r>
      <w:r w:rsidR="001F5019" w:rsidRPr="00576CC3">
        <w:rPr>
          <w:rFonts w:ascii="Nunito Sans" w:hAnsi="Nunito Sans"/>
        </w:rPr>
        <w:t>del mejor ajuste</w:t>
      </w:r>
      <w:r w:rsidRPr="00576CC3">
        <w:rPr>
          <w:rFonts w:ascii="Nunito Sans" w:hAnsi="Nunito Sans"/>
        </w:rPr>
        <w:t xml:space="preserve"> a la serie </w:t>
      </w:r>
      <m:oMath>
        <m:sSup>
          <m:sSupPr>
            <m:ctrlPr>
              <w:rPr>
                <w:rFonts w:ascii="Cambria Math" w:hAnsi="Cambria Math"/>
              </w:rPr>
            </m:ctrlPr>
          </m:sSupPr>
          <m:e>
            <m:r>
              <w:rPr>
                <w:rFonts w:ascii="Cambria Math" w:hAnsi="Cambria Math"/>
              </w:rPr>
              <m:t>Y</m:t>
            </m:r>
          </m:e>
          <m:sup>
            <m:r>
              <w:rPr>
                <w:rFonts w:ascii="Cambria Math" w:hAnsi="Cambria Math"/>
              </w:rPr>
              <m:t>c</m:t>
            </m:r>
          </m:sup>
        </m:sSup>
      </m:oMath>
      <w:r w:rsidRPr="00576CC3">
        <w:rPr>
          <w:rFonts w:ascii="Nunito Sans" w:hAnsi="Nunito Sans"/>
        </w:rPr>
        <w:t xml:space="preserve"> se realiza mediante modelos</w:t>
      </w:r>
      <w:r w:rsidR="00C62BE6" w:rsidRPr="00576CC3">
        <w:rPr>
          <w:rFonts w:ascii="Nunito Sans" w:hAnsi="Nunito Sans"/>
        </w:rPr>
        <w:t xml:space="preserve"> </w:t>
      </w:r>
      <w:r w:rsidR="003A3A4D" w:rsidRPr="00576CC3">
        <w:rPr>
          <w:rFonts w:ascii="Nunito Sans" w:hAnsi="Nunito Sans"/>
        </w:rPr>
        <w:t>de series temporales con redes neuronales</w:t>
      </w:r>
      <w:r w:rsidR="002F06A2" w:rsidRPr="00576CC3">
        <w:rPr>
          <w:rFonts w:ascii="Nunito Sans" w:hAnsi="Nunito Sans"/>
        </w:rPr>
        <w:t xml:space="preserve"> NNAR(</w:t>
      </w:r>
      <w:proofErr w:type="spellStart"/>
      <w:proofErr w:type="gramStart"/>
      <w:r w:rsidR="002F06A2" w:rsidRPr="00576CC3">
        <w:rPr>
          <w:rFonts w:ascii="Nunito Sans" w:hAnsi="Nunito Sans"/>
        </w:rPr>
        <w:t>p,P</w:t>
      </w:r>
      <w:proofErr w:type="gramEnd"/>
      <w:r w:rsidR="00C23DD6" w:rsidRPr="00576CC3">
        <w:rPr>
          <w:rFonts w:ascii="Nunito Sans" w:hAnsi="Nunito Sans"/>
        </w:rPr>
        <w:t>,k</w:t>
      </w:r>
      <w:proofErr w:type="spellEnd"/>
      <w:r w:rsidR="00C23DD6" w:rsidRPr="00576CC3">
        <w:rPr>
          <w:rFonts w:ascii="Nunito Sans" w:hAnsi="Nunito Sans"/>
        </w:rPr>
        <w:t>)</w:t>
      </w:r>
      <m:oMath>
        <m:r>
          <m:rPr>
            <m:sty m:val="p"/>
          </m:rPr>
          <w:rPr>
            <w:rFonts w:ascii="Cambria Math" w:hAnsi="Cambria Math"/>
          </w:rPr>
          <m:t xml:space="preserve"> [m]</m:t>
        </m:r>
      </m:oMath>
      <w:r w:rsidR="00C23DD6" w:rsidRPr="00576CC3">
        <w:rPr>
          <w:rFonts w:ascii="Nunito Sans" w:hAnsi="Nunito Sans"/>
        </w:rPr>
        <w:t>,</w:t>
      </w:r>
      <w:r w:rsidR="009D4D17" w:rsidRPr="00576CC3">
        <w:rPr>
          <w:rFonts w:ascii="Nunito Sans" w:hAnsi="Nunito Sans"/>
        </w:rPr>
        <w:t xml:space="preserve"> donde p </w:t>
      </w:r>
      <w:r w:rsidR="0095607F" w:rsidRPr="00576CC3">
        <w:rPr>
          <w:rFonts w:ascii="Nunito Sans" w:hAnsi="Nunito Sans"/>
        </w:rPr>
        <w:t xml:space="preserve">representa el orden de la componente </w:t>
      </w:r>
      <w:r w:rsidR="007F4166" w:rsidRPr="00576CC3">
        <w:rPr>
          <w:rFonts w:ascii="Nunito Sans" w:hAnsi="Nunito Sans"/>
        </w:rPr>
        <w:t>autorregresiva</w:t>
      </w:r>
      <w:r w:rsidR="0095607F" w:rsidRPr="00576CC3">
        <w:rPr>
          <w:rFonts w:ascii="Nunito Sans" w:hAnsi="Nunito Sans"/>
        </w:rPr>
        <w:t xml:space="preserve"> no estacional</w:t>
      </w:r>
      <w:r w:rsidR="007F4166" w:rsidRPr="00576CC3">
        <w:rPr>
          <w:rFonts w:ascii="Nunito Sans" w:hAnsi="Nunito Sans"/>
        </w:rPr>
        <w:t xml:space="preserve">, P </w:t>
      </w:r>
      <w:r w:rsidR="00811ED9" w:rsidRPr="00576CC3">
        <w:rPr>
          <w:rFonts w:ascii="Nunito Sans" w:hAnsi="Nunito Sans"/>
        </w:rPr>
        <w:t>corresponde a</w:t>
      </w:r>
      <w:r w:rsidR="00CA7711">
        <w:rPr>
          <w:rFonts w:ascii="Nunito Sans" w:hAnsi="Nunito Sans"/>
        </w:rPr>
        <w:t>l</w:t>
      </w:r>
      <w:r w:rsidR="00E17CD6" w:rsidRPr="00576CC3">
        <w:rPr>
          <w:rFonts w:ascii="Nunito Sans" w:hAnsi="Nunito Sans"/>
        </w:rPr>
        <w:t xml:space="preserve"> orden de la componente </w:t>
      </w:r>
      <w:r w:rsidR="00811ED9" w:rsidRPr="00576CC3">
        <w:rPr>
          <w:rFonts w:ascii="Nunito Sans" w:hAnsi="Nunito Sans"/>
        </w:rPr>
        <w:t>autorregresiva</w:t>
      </w:r>
      <w:r w:rsidR="00E17CD6" w:rsidRPr="00576CC3">
        <w:rPr>
          <w:rFonts w:ascii="Nunito Sans" w:hAnsi="Nunito Sans"/>
        </w:rPr>
        <w:t xml:space="preserve"> estacional</w:t>
      </w:r>
      <w:r w:rsidR="00811ED9" w:rsidRPr="00576CC3">
        <w:rPr>
          <w:rFonts w:ascii="Nunito Sans" w:hAnsi="Nunito Sans"/>
        </w:rPr>
        <w:t>, k</w:t>
      </w:r>
      <w:r w:rsidR="00D10547" w:rsidRPr="00576CC3">
        <w:rPr>
          <w:rFonts w:ascii="Nunito Sans" w:hAnsi="Nunito Sans"/>
        </w:rPr>
        <w:t xml:space="preserve"> se refiere al número de neuronas que modelan la dinámica no lineal de la serie temporal</w:t>
      </w:r>
      <w:r w:rsidR="00C65AB1" w:rsidRPr="00576CC3">
        <w:rPr>
          <w:rFonts w:ascii="Nunito Sans" w:hAnsi="Nunito Sans"/>
        </w:rPr>
        <w:t xml:space="preserve"> </w:t>
      </w:r>
      <w:r w:rsidRPr="00576CC3">
        <w:rPr>
          <w:rFonts w:ascii="Nunito Sans" w:hAnsi="Nunito Sans"/>
        </w:rPr>
        <w:t xml:space="preserve">y </w:t>
      </w:r>
      <m:oMath>
        <m:d>
          <m:dPr>
            <m:begChr m:val="["/>
            <m:endChr m:val="]"/>
            <m:ctrlPr>
              <w:rPr>
                <w:rFonts w:ascii="Cambria Math" w:hAnsi="Cambria Math"/>
              </w:rPr>
            </m:ctrlPr>
          </m:dPr>
          <m:e>
            <m:r>
              <m:rPr>
                <m:sty m:val="p"/>
              </m:rPr>
              <w:rPr>
                <w:rFonts w:ascii="Cambria Math" w:hAnsi="Cambria Math"/>
              </w:rPr>
              <m:t>m</m:t>
            </m:r>
          </m:e>
        </m:d>
      </m:oMath>
      <w:r w:rsidRPr="00576CC3">
        <w:rPr>
          <w:rFonts w:ascii="Nunito Sans" w:hAnsi="Nunito Sans"/>
        </w:rPr>
        <w:t xml:space="preserve"> </w:t>
      </w:r>
      <w:r w:rsidR="001F5019" w:rsidRPr="00576CC3">
        <w:rPr>
          <w:rFonts w:ascii="Nunito Sans" w:hAnsi="Nunito Sans"/>
        </w:rPr>
        <w:t xml:space="preserve">es </w:t>
      </w:r>
      <w:r w:rsidRPr="00576CC3">
        <w:rPr>
          <w:rFonts w:ascii="Nunito Sans" w:hAnsi="Nunito Sans"/>
        </w:rPr>
        <w:t xml:space="preserve">la periodicidad de la serie. </w:t>
      </w:r>
    </w:p>
    <w:p w14:paraId="4DBD3829" w14:textId="0D39FA48" w:rsidR="00B54457" w:rsidRPr="00576CC3" w:rsidRDefault="00293FDB" w:rsidP="34EA8F28">
      <w:pPr>
        <w:jc w:val="both"/>
        <w:rPr>
          <w:rFonts w:ascii="Nunito Sans" w:hAnsi="Nunito Sans"/>
        </w:rPr>
      </w:pPr>
      <w:r w:rsidRPr="00576CC3">
        <w:rPr>
          <w:rFonts w:ascii="Nunito Sans" w:hAnsi="Nunito Sans"/>
        </w:rPr>
        <w:t>Con</w:t>
      </w:r>
      <w:r w:rsidR="007713AF" w:rsidRPr="00576CC3">
        <w:rPr>
          <w:rFonts w:ascii="Nunito Sans" w:hAnsi="Nunito Sans"/>
        </w:rPr>
        <w:t xml:space="preserve"> el objetivo de escoger el mejor modelo posible para cada categoría</w:t>
      </w:r>
      <w:r w:rsidRPr="00576CC3">
        <w:rPr>
          <w:rFonts w:ascii="Nunito Sans" w:hAnsi="Nunito Sans"/>
        </w:rPr>
        <w:t xml:space="preserve">, </w:t>
      </w:r>
      <w:r w:rsidR="00B057B1" w:rsidRPr="00576CC3">
        <w:rPr>
          <w:rFonts w:ascii="Nunito Sans" w:hAnsi="Nunito Sans"/>
        </w:rPr>
        <w:t xml:space="preserve">el modelo de redes neuronales emplea </w:t>
      </w:r>
      <w:r w:rsidR="00DD5D7B" w:rsidRPr="00576CC3">
        <w:rPr>
          <w:rFonts w:ascii="Nunito Sans" w:hAnsi="Nunito Sans"/>
        </w:rPr>
        <w:t xml:space="preserve">el método </w:t>
      </w:r>
      <w:proofErr w:type="spellStart"/>
      <w:r w:rsidR="00494374" w:rsidRPr="00576CC3">
        <w:rPr>
          <w:rFonts w:ascii="Nunito Sans" w:hAnsi="Nunito Sans"/>
          <w:i/>
          <w:iCs/>
        </w:rPr>
        <w:t>Bagging</w:t>
      </w:r>
      <w:proofErr w:type="spellEnd"/>
      <w:r w:rsidR="00494374" w:rsidRPr="00576CC3">
        <w:rPr>
          <w:rStyle w:val="Refdenotaalpie"/>
          <w:rFonts w:ascii="Nunito Sans" w:hAnsi="Nunito Sans"/>
        </w:rPr>
        <w:footnoteReference w:id="6"/>
      </w:r>
      <w:r w:rsidR="00A775BF" w:rsidRPr="00576CC3">
        <w:rPr>
          <w:rFonts w:ascii="Nunito Sans" w:hAnsi="Nunito Sans"/>
        </w:rPr>
        <w:t xml:space="preserve">, </w:t>
      </w:r>
      <w:r w:rsidR="00E226D2" w:rsidRPr="00576CC3">
        <w:rPr>
          <w:rFonts w:ascii="Nunito Sans" w:hAnsi="Nunito Sans"/>
        </w:rPr>
        <w:t>promediando las salidas de cada red</w:t>
      </w:r>
      <w:r w:rsidR="00A775BF" w:rsidRPr="00576CC3">
        <w:rPr>
          <w:rFonts w:ascii="Nunito Sans" w:hAnsi="Nunito Sans"/>
        </w:rPr>
        <w:t xml:space="preserve"> para mejorar el rendimiento predictivo</w:t>
      </w:r>
      <w:r w:rsidR="00E226D2" w:rsidRPr="00576CC3">
        <w:rPr>
          <w:rFonts w:ascii="Nunito Sans" w:hAnsi="Nunito Sans"/>
        </w:rPr>
        <w:t xml:space="preserve">, </w:t>
      </w:r>
      <w:r w:rsidR="00781007" w:rsidRPr="00576CC3">
        <w:rPr>
          <w:rFonts w:ascii="Nunito Sans" w:hAnsi="Nunito Sans"/>
        </w:rPr>
        <w:t>reducir el sobreajuste</w:t>
      </w:r>
      <w:r w:rsidR="00E226D2" w:rsidRPr="00576CC3">
        <w:rPr>
          <w:rFonts w:ascii="Nunito Sans" w:hAnsi="Nunito Sans"/>
        </w:rPr>
        <w:t>,</w:t>
      </w:r>
      <w:r w:rsidR="00781007" w:rsidRPr="00576CC3">
        <w:rPr>
          <w:rFonts w:ascii="Nunito Sans" w:hAnsi="Nunito Sans"/>
        </w:rPr>
        <w:t xml:space="preserve"> mejorar la estabilidad y generalización del modelo</w:t>
      </w:r>
      <w:r w:rsidR="00AE01DA" w:rsidRPr="00576CC3">
        <w:rPr>
          <w:rStyle w:val="Refdenotaalpie"/>
          <w:rFonts w:ascii="Nunito Sans" w:hAnsi="Nunito Sans"/>
        </w:rPr>
        <w:footnoteReference w:id="7"/>
      </w:r>
      <w:r w:rsidR="007713AF" w:rsidRPr="00576CC3">
        <w:rPr>
          <w:rFonts w:ascii="Nunito Sans" w:hAnsi="Nunito Sans"/>
        </w:rPr>
        <w:t xml:space="preserve">. </w:t>
      </w:r>
    </w:p>
    <w:p w14:paraId="34841152" w14:textId="6651B80A" w:rsidR="007713AF" w:rsidRPr="00576CC3" w:rsidRDefault="00B54457" w:rsidP="00C01633">
      <w:pPr>
        <w:jc w:val="both"/>
        <w:rPr>
          <w:rFonts w:ascii="Nunito Sans" w:hAnsi="Nunito Sans"/>
        </w:rPr>
      </w:pPr>
      <w:r w:rsidRPr="00576CC3">
        <w:rPr>
          <w:rFonts w:ascii="Nunito Sans" w:hAnsi="Nunito Sans"/>
        </w:rPr>
        <w:t>Escogido el mejor modelo</w:t>
      </w:r>
      <w:r w:rsidR="00697217" w:rsidRPr="00576CC3">
        <w:rPr>
          <w:rFonts w:ascii="Nunito Sans" w:hAnsi="Nunito Sans"/>
        </w:rPr>
        <w:t xml:space="preserve"> </w:t>
      </w:r>
      <w:r w:rsidR="007713AF" w:rsidRPr="00576CC3">
        <w:rPr>
          <w:rFonts w:ascii="Nunito Sans" w:hAnsi="Nunito Sans"/>
        </w:rPr>
        <w:t>s</w:t>
      </w:r>
      <w:r w:rsidR="001F5019" w:rsidRPr="00576CC3">
        <w:rPr>
          <w:rFonts w:ascii="Nunito Sans" w:hAnsi="Nunito Sans"/>
        </w:rPr>
        <w:t>e</w:t>
      </w:r>
      <w:r w:rsidR="007713AF" w:rsidRPr="00576CC3">
        <w:rPr>
          <w:rFonts w:ascii="Nunito Sans" w:hAnsi="Nunito Sans"/>
        </w:rPr>
        <w:t xml:space="preserve"> </w:t>
      </w:r>
      <w:r w:rsidR="001F5019" w:rsidRPr="00576CC3">
        <w:rPr>
          <w:rFonts w:ascii="Nunito Sans" w:hAnsi="Nunito Sans"/>
        </w:rPr>
        <w:t xml:space="preserve">pronostican </w:t>
      </w:r>
      <w:r w:rsidR="007713AF" w:rsidRPr="00576CC3">
        <w:rPr>
          <w:rFonts w:ascii="Nunito Sans" w:hAnsi="Nunito Sans"/>
        </w:rPr>
        <w:t>los meses de octubre</w:t>
      </w:r>
      <w:r w:rsidR="00CE67E9" w:rsidRPr="00576CC3">
        <w:rPr>
          <w:rFonts w:ascii="Nunito Sans" w:hAnsi="Nunito Sans"/>
        </w:rPr>
        <w:t>,</w:t>
      </w:r>
      <w:r w:rsidR="007713AF" w:rsidRPr="00576CC3">
        <w:rPr>
          <w:rFonts w:ascii="Nunito Sans" w:hAnsi="Nunito Sans"/>
        </w:rPr>
        <w:t xml:space="preserve"> noviembre y diciembre para obtener la serie </w:t>
      </w:r>
      <m:oMath>
        <m:sSup>
          <m:sSupPr>
            <m:ctrlPr>
              <w:rPr>
                <w:rFonts w:ascii="Cambria Math" w:hAnsi="Cambria Math"/>
              </w:rPr>
            </m:ctrlPr>
          </m:sSupPr>
          <m:e>
            <m:r>
              <w:rPr>
                <w:rFonts w:ascii="Cambria Math" w:hAnsi="Cambria Math"/>
              </w:rPr>
              <m:t>Y</m:t>
            </m:r>
          </m:e>
          <m:sup>
            <m:r>
              <m:rPr>
                <m:sty m:val="p"/>
              </m:rPr>
              <w:rPr>
                <w:rFonts w:ascii="Cambria Math" w:hAnsi="Cambria Math"/>
              </w:rPr>
              <m:t>*</m:t>
            </m:r>
            <m:r>
              <w:rPr>
                <w:rFonts w:ascii="Cambria Math" w:hAnsi="Cambria Math"/>
              </w:rPr>
              <m:t>c</m:t>
            </m:r>
          </m:sup>
        </m:sSup>
      </m:oMath>
      <w:r w:rsidR="00697217" w:rsidRPr="00576CC3">
        <w:rPr>
          <w:rFonts w:ascii="Nunito Sans" w:hAnsi="Nunito Sans"/>
        </w:rPr>
        <w:t xml:space="preserve"> y s</w:t>
      </w:r>
      <w:r w:rsidR="007713AF" w:rsidRPr="00576CC3">
        <w:rPr>
          <w:rFonts w:ascii="Nunito Sans" w:hAnsi="Nunito Sans"/>
        </w:rPr>
        <w:t>e realiza una agrupación anual del número de expuestos por categoría</w:t>
      </w:r>
      <w:r w:rsidR="00075D07" w:rsidRPr="00576CC3">
        <w:rPr>
          <w:rFonts w:ascii="Nunito Sans" w:hAnsi="Nunito Sans"/>
        </w:rPr>
        <w:t>,</w:t>
      </w:r>
      <w:r w:rsidR="007713AF" w:rsidRPr="00576CC3">
        <w:rPr>
          <w:rFonts w:ascii="Nunito Sans" w:hAnsi="Nunito Sans"/>
        </w:rPr>
        <w:t xml:space="preserve"> </w:t>
      </w:r>
      <w:r w:rsidR="001F5019" w:rsidRPr="00576CC3">
        <w:rPr>
          <w:rFonts w:ascii="Nunito Sans" w:hAnsi="Nunito Sans"/>
        </w:rPr>
        <w:t>que</w:t>
      </w:r>
      <w:r w:rsidR="007713AF" w:rsidRPr="00576CC3">
        <w:rPr>
          <w:rFonts w:ascii="Nunito Sans" w:hAnsi="Nunito Sans"/>
        </w:rPr>
        <w:t xml:space="preserve"> </w:t>
      </w:r>
      <w:r w:rsidR="00075D07" w:rsidRPr="00576CC3">
        <w:rPr>
          <w:rFonts w:ascii="Nunito Sans" w:hAnsi="Nunito Sans"/>
        </w:rPr>
        <w:t>será</w:t>
      </w:r>
      <w:r w:rsidR="00C4232E" w:rsidRPr="00576CC3">
        <w:rPr>
          <w:rFonts w:ascii="Nunito Sans" w:hAnsi="Nunito Sans"/>
        </w:rPr>
        <w:t xml:space="preserve"> </w:t>
      </w:r>
      <w:r w:rsidR="007713AF" w:rsidRPr="00576CC3">
        <w:rPr>
          <w:rFonts w:ascii="Nunito Sans" w:hAnsi="Nunito Sans"/>
        </w:rPr>
        <w:t xml:space="preserve">empleada en </w:t>
      </w:r>
      <w:r w:rsidR="00F65D9A" w:rsidRPr="00576CC3">
        <w:rPr>
          <w:rFonts w:ascii="Nunito Sans" w:hAnsi="Nunito Sans"/>
        </w:rPr>
        <w:t>el cálculo de la frecuencia</w:t>
      </w:r>
      <w:r w:rsidR="00EE697B" w:rsidRPr="00576CC3">
        <w:rPr>
          <w:rFonts w:ascii="Nunito Sans" w:hAnsi="Nunito Sans"/>
        </w:rPr>
        <w:t xml:space="preserve"> del año de estudio</w:t>
      </w:r>
      <w:r w:rsidR="00627305" w:rsidRPr="00576CC3" w:rsidDel="00AF0911">
        <w:rPr>
          <w:rFonts w:ascii="Nunito Sans" w:hAnsi="Nunito Sans"/>
        </w:rPr>
        <w:t xml:space="preserve"> </w:t>
      </w:r>
      <w:r w:rsidR="00622D72" w:rsidRPr="00576CC3">
        <w:rPr>
          <w:rFonts w:ascii="Nunito Sans" w:hAnsi="Nunito Sans"/>
        </w:rPr>
        <w:t>que se describe más adelante</w:t>
      </w:r>
      <w:r w:rsidR="00627305" w:rsidRPr="00576CC3">
        <w:rPr>
          <w:rFonts w:ascii="Nunito Sans" w:hAnsi="Nunito Sans"/>
        </w:rPr>
        <w:t xml:space="preserve">. </w:t>
      </w:r>
    </w:p>
    <w:p w14:paraId="1AA2B78F" w14:textId="114F2E92" w:rsidR="007713AF" w:rsidRPr="00576CC3" w:rsidRDefault="007713AF" w:rsidP="005E57A3">
      <w:pPr>
        <w:pStyle w:val="Prrafodelista"/>
        <w:numPr>
          <w:ilvl w:val="1"/>
          <w:numId w:val="15"/>
        </w:numPr>
        <w:rPr>
          <w:rFonts w:ascii="Nunito Sans" w:hAnsi="Nunito Sans"/>
        </w:rPr>
      </w:pPr>
      <w:r w:rsidRPr="00576CC3">
        <w:rPr>
          <w:rFonts w:ascii="Nunito Sans" w:hAnsi="Nunito Sans"/>
        </w:rPr>
        <w:t>Pronóstico de número y monto de siniestros</w:t>
      </w:r>
      <w:r w:rsidR="00AA248C" w:rsidRPr="00576CC3">
        <w:rPr>
          <w:rFonts w:ascii="Nunito Sans" w:hAnsi="Nunito Sans"/>
        </w:rPr>
        <w:t>.</w:t>
      </w:r>
    </w:p>
    <w:p w14:paraId="61DB0BF4" w14:textId="77777777" w:rsidR="00B7648E" w:rsidRPr="00576CC3" w:rsidRDefault="00B7648E" w:rsidP="00CE3C01">
      <w:pPr>
        <w:pStyle w:val="Prrafodelista"/>
        <w:ind w:left="1080"/>
        <w:rPr>
          <w:rFonts w:ascii="Nunito Sans" w:hAnsi="Nunito Sans"/>
        </w:rPr>
      </w:pPr>
    </w:p>
    <w:p w14:paraId="170E1414" w14:textId="5DC99636" w:rsidR="00B7648E" w:rsidRPr="00576CC3" w:rsidRDefault="00B7648E" w:rsidP="00CE3C01">
      <w:pPr>
        <w:pStyle w:val="Prrafodelista"/>
        <w:ind w:left="1080"/>
        <w:rPr>
          <w:rFonts w:ascii="Nunito Sans" w:hAnsi="Nunito Sans"/>
        </w:rPr>
      </w:pPr>
      <w:r w:rsidRPr="00576CC3">
        <w:rPr>
          <w:rFonts w:ascii="Nunito Sans" w:hAnsi="Nunito Sans"/>
        </w:rPr>
        <w:t>2.2.1</w:t>
      </w:r>
      <w:r w:rsidR="00B918F8" w:rsidRPr="00576CC3">
        <w:rPr>
          <w:rFonts w:ascii="Nunito Sans" w:hAnsi="Nunito Sans"/>
        </w:rPr>
        <w:t>.</w:t>
      </w:r>
      <w:r w:rsidRPr="00576CC3">
        <w:rPr>
          <w:rFonts w:ascii="Nunito Sans" w:hAnsi="Nunito Sans"/>
        </w:rPr>
        <w:t xml:space="preserve"> </w:t>
      </w:r>
      <w:r w:rsidR="001457D8" w:rsidRPr="00576CC3">
        <w:rPr>
          <w:rFonts w:ascii="Nunito Sans" w:hAnsi="Nunito Sans"/>
        </w:rPr>
        <w:t xml:space="preserve">Selección </w:t>
      </w:r>
      <w:r w:rsidR="004F5E4D" w:rsidRPr="00576CC3">
        <w:rPr>
          <w:rFonts w:ascii="Nunito Sans" w:hAnsi="Nunito Sans"/>
        </w:rPr>
        <w:t xml:space="preserve">y agrupación </w:t>
      </w:r>
      <w:r w:rsidR="001457D8" w:rsidRPr="00576CC3">
        <w:rPr>
          <w:rFonts w:ascii="Nunito Sans" w:hAnsi="Nunito Sans"/>
        </w:rPr>
        <w:t xml:space="preserve">de </w:t>
      </w:r>
      <w:r w:rsidR="00BA4D23" w:rsidRPr="00576CC3">
        <w:rPr>
          <w:rFonts w:ascii="Nunito Sans" w:hAnsi="Nunito Sans"/>
        </w:rPr>
        <w:t xml:space="preserve">los </w:t>
      </w:r>
      <w:r w:rsidR="001457D8" w:rsidRPr="00576CC3">
        <w:rPr>
          <w:rFonts w:ascii="Nunito Sans" w:hAnsi="Nunito Sans"/>
        </w:rPr>
        <w:t>datos para el p</w:t>
      </w:r>
      <w:r w:rsidRPr="00576CC3">
        <w:rPr>
          <w:rFonts w:ascii="Nunito Sans" w:hAnsi="Nunito Sans"/>
        </w:rPr>
        <w:t>ronóstico de número</w:t>
      </w:r>
      <w:r w:rsidR="00AB70FB" w:rsidRPr="00576CC3">
        <w:rPr>
          <w:rFonts w:ascii="Nunito Sans" w:hAnsi="Nunito Sans"/>
        </w:rPr>
        <w:t xml:space="preserve"> de siniestros</w:t>
      </w:r>
      <w:r w:rsidR="00761D88" w:rsidRPr="00576CC3">
        <w:rPr>
          <w:rFonts w:ascii="Nunito Sans" w:hAnsi="Nunito Sans"/>
        </w:rPr>
        <w:t>.</w:t>
      </w:r>
    </w:p>
    <w:p w14:paraId="3482D9AE" w14:textId="69B5097D" w:rsidR="00BB1C4D" w:rsidRPr="00576CC3" w:rsidRDefault="007713AF" w:rsidP="54D6F07D">
      <w:pPr>
        <w:jc w:val="both"/>
        <w:rPr>
          <w:rFonts w:ascii="Nunito Sans" w:hAnsi="Nunito Sans"/>
        </w:rPr>
      </w:pPr>
      <w:r w:rsidRPr="00576CC3">
        <w:rPr>
          <w:rFonts w:ascii="Nunito Sans" w:hAnsi="Nunito Sans"/>
        </w:rPr>
        <w:t xml:space="preserve">Para el pronóstico del número de siniestros </w:t>
      </w:r>
      <w:r w:rsidR="00520EEF" w:rsidRPr="00576CC3">
        <w:rPr>
          <w:rFonts w:ascii="Nunito Sans" w:hAnsi="Nunito Sans"/>
        </w:rPr>
        <w:t xml:space="preserve">se agrupa </w:t>
      </w:r>
      <w:r w:rsidR="00A82BBA" w:rsidRPr="00576CC3">
        <w:rPr>
          <w:rFonts w:ascii="Nunito Sans" w:hAnsi="Nunito Sans"/>
        </w:rPr>
        <w:t>l</w:t>
      </w:r>
      <w:r w:rsidR="00520EEF" w:rsidRPr="00576CC3">
        <w:rPr>
          <w:rFonts w:ascii="Nunito Sans" w:hAnsi="Nunito Sans"/>
        </w:rPr>
        <w:t xml:space="preserve">a información </w:t>
      </w:r>
      <w:r w:rsidR="00BB1C4D" w:rsidRPr="00576CC3">
        <w:rPr>
          <w:rFonts w:ascii="Nunito Sans" w:hAnsi="Nunito Sans"/>
        </w:rPr>
        <w:t xml:space="preserve">por </w:t>
      </w:r>
      <w:r w:rsidR="0080577D" w:rsidRPr="00576CC3">
        <w:rPr>
          <w:rFonts w:ascii="Nunito Sans" w:hAnsi="Nunito Sans"/>
        </w:rPr>
        <w:t>los 9 tipos de vehículos</w:t>
      </w:r>
      <w:r w:rsidR="001457D8" w:rsidRPr="00576CC3">
        <w:rPr>
          <w:rFonts w:ascii="Nunito Sans" w:hAnsi="Nunito Sans"/>
        </w:rPr>
        <w:t xml:space="preserve"> </w:t>
      </w:r>
      <w:r w:rsidR="00AE53E8" w:rsidRPr="00576CC3">
        <w:rPr>
          <w:rFonts w:ascii="Nunito Sans" w:hAnsi="Nunito Sans"/>
        </w:rPr>
        <w:t>considerando que tiene</w:t>
      </w:r>
      <w:r w:rsidR="00404097" w:rsidRPr="00576CC3">
        <w:rPr>
          <w:rFonts w:ascii="Nunito Sans" w:hAnsi="Nunito Sans"/>
        </w:rPr>
        <w:t xml:space="preserve"> mayor consistencia </w:t>
      </w:r>
      <w:r w:rsidR="00BB1C4D" w:rsidRPr="00576CC3">
        <w:rPr>
          <w:rFonts w:ascii="Nunito Sans" w:hAnsi="Nunito Sans"/>
        </w:rPr>
        <w:t xml:space="preserve">en </w:t>
      </w:r>
      <w:r w:rsidR="00404097" w:rsidRPr="00576CC3">
        <w:rPr>
          <w:rFonts w:ascii="Nunito Sans" w:hAnsi="Nunito Sans"/>
        </w:rPr>
        <w:t>los pr</w:t>
      </w:r>
      <w:r w:rsidR="001F465A" w:rsidRPr="00576CC3">
        <w:rPr>
          <w:rFonts w:ascii="Nunito Sans" w:hAnsi="Nunito Sans"/>
        </w:rPr>
        <w:t>onósticos</w:t>
      </w:r>
      <w:r w:rsidR="00725F89" w:rsidRPr="00576CC3">
        <w:rPr>
          <w:rFonts w:ascii="Nunito Sans" w:hAnsi="Nunito Sans"/>
        </w:rPr>
        <w:t>,</w:t>
      </w:r>
      <w:r w:rsidR="001F465A" w:rsidRPr="00576CC3">
        <w:rPr>
          <w:rFonts w:ascii="Nunito Sans" w:hAnsi="Nunito Sans"/>
        </w:rPr>
        <w:t xml:space="preserve"> </w:t>
      </w:r>
      <w:r w:rsidR="00E24F67" w:rsidRPr="00576CC3">
        <w:rPr>
          <w:rFonts w:ascii="Nunito Sans" w:hAnsi="Nunito Sans"/>
        </w:rPr>
        <w:t xml:space="preserve">dado que </w:t>
      </w:r>
      <w:r w:rsidR="00EF4C3A" w:rsidRPr="00576CC3">
        <w:rPr>
          <w:rFonts w:ascii="Nunito Sans" w:hAnsi="Nunito Sans"/>
        </w:rPr>
        <w:t xml:space="preserve">existen categorías que </w:t>
      </w:r>
      <w:r w:rsidR="0028130A" w:rsidRPr="00576CC3">
        <w:rPr>
          <w:rFonts w:ascii="Nunito Sans" w:hAnsi="Nunito Sans"/>
        </w:rPr>
        <w:t>no cuentan con un número significativo de registros</w:t>
      </w:r>
      <w:r w:rsidRPr="00576CC3">
        <w:rPr>
          <w:rFonts w:ascii="Nunito Sans" w:hAnsi="Nunito Sans"/>
        </w:rPr>
        <w:t xml:space="preserve">. </w:t>
      </w:r>
    </w:p>
    <w:p w14:paraId="4BDEBBFA" w14:textId="425A4115" w:rsidR="001457D8" w:rsidRPr="00576CC3" w:rsidRDefault="00BB1C4D" w:rsidP="00051B5E">
      <w:pPr>
        <w:jc w:val="both"/>
        <w:rPr>
          <w:rFonts w:ascii="Nunito Sans" w:hAnsi="Nunito Sans"/>
        </w:rPr>
      </w:pPr>
      <w:r w:rsidRPr="00576CC3">
        <w:rPr>
          <w:rFonts w:ascii="Nunito Sans" w:hAnsi="Nunito Sans"/>
        </w:rPr>
        <w:t>Posteriormente</w:t>
      </w:r>
      <w:r w:rsidR="003A5ACE" w:rsidRPr="00576CC3">
        <w:rPr>
          <w:rFonts w:ascii="Nunito Sans" w:hAnsi="Nunito Sans"/>
        </w:rPr>
        <w:t>,</w:t>
      </w:r>
      <w:r w:rsidRPr="00576CC3">
        <w:rPr>
          <w:rFonts w:ascii="Nunito Sans" w:hAnsi="Nunito Sans"/>
        </w:rPr>
        <w:t xml:space="preserve"> </w:t>
      </w:r>
      <w:r w:rsidR="00AE2045" w:rsidRPr="00576CC3">
        <w:rPr>
          <w:rFonts w:ascii="Nunito Sans" w:hAnsi="Nunito Sans"/>
        </w:rPr>
        <w:t xml:space="preserve">para cada uno de los 9 tipos de vehículos </w:t>
      </w:r>
      <w:r w:rsidR="00BA4D23" w:rsidRPr="00576CC3">
        <w:rPr>
          <w:rFonts w:ascii="Nunito Sans" w:hAnsi="Nunito Sans"/>
        </w:rPr>
        <w:t>se realiza la construcción de triángulos mensuales</w:t>
      </w:r>
      <w:r w:rsidR="00BC4C5F" w:rsidRPr="00576CC3">
        <w:rPr>
          <w:rFonts w:ascii="Nunito Sans" w:hAnsi="Nunito Sans"/>
        </w:rPr>
        <w:t xml:space="preserve"> del número de siniestros</w:t>
      </w:r>
      <w:r w:rsidR="003A5ACE" w:rsidRPr="00576CC3">
        <w:rPr>
          <w:rFonts w:ascii="Nunito Sans" w:hAnsi="Nunito Sans"/>
        </w:rPr>
        <w:t>,</w:t>
      </w:r>
      <w:r w:rsidR="002658DE" w:rsidRPr="00576CC3">
        <w:rPr>
          <w:rFonts w:ascii="Nunito Sans" w:hAnsi="Nunito Sans"/>
        </w:rPr>
        <w:t xml:space="preserve"> </w:t>
      </w:r>
      <w:r w:rsidR="001457D8" w:rsidRPr="00576CC3">
        <w:rPr>
          <w:rFonts w:ascii="Nunito Sans" w:hAnsi="Nunito Sans"/>
        </w:rPr>
        <w:t>formado</w:t>
      </w:r>
      <w:r w:rsidR="002658DE" w:rsidRPr="00576CC3">
        <w:rPr>
          <w:rFonts w:ascii="Nunito Sans" w:hAnsi="Nunito Sans"/>
        </w:rPr>
        <w:t>s</w:t>
      </w:r>
      <w:r w:rsidR="001457D8" w:rsidRPr="00576CC3">
        <w:rPr>
          <w:rFonts w:ascii="Nunito Sans" w:hAnsi="Nunito Sans"/>
        </w:rPr>
        <w:t xml:space="preserve"> por los </w:t>
      </w:r>
      <w:r w:rsidR="002658DE" w:rsidRPr="00576CC3">
        <w:rPr>
          <w:rFonts w:ascii="Nunito Sans" w:hAnsi="Nunito Sans"/>
        </w:rPr>
        <w:t>meses</w:t>
      </w:r>
      <w:r w:rsidR="001457D8" w:rsidRPr="00576CC3">
        <w:rPr>
          <w:rFonts w:ascii="Nunito Sans" w:hAnsi="Nunito Sans"/>
        </w:rPr>
        <w:t xml:space="preserve"> de ocurrencia</w:t>
      </w:r>
      <w:r w:rsidR="00BC4C5F" w:rsidRPr="00576CC3">
        <w:rPr>
          <w:rFonts w:ascii="Nunito Sans" w:hAnsi="Nunito Sans"/>
        </w:rPr>
        <w:t xml:space="preserve"> </w:t>
      </w:r>
      <w:r w:rsidR="001457D8" w:rsidRPr="00576CC3">
        <w:rPr>
          <w:rFonts w:ascii="Nunito Sans" w:hAnsi="Nunito Sans"/>
        </w:rPr>
        <w:t xml:space="preserve">y </w:t>
      </w:r>
      <w:r w:rsidR="002658DE" w:rsidRPr="00576CC3">
        <w:rPr>
          <w:rFonts w:ascii="Nunito Sans" w:hAnsi="Nunito Sans"/>
        </w:rPr>
        <w:t xml:space="preserve">los </w:t>
      </w:r>
      <w:r w:rsidR="001457D8" w:rsidRPr="00576CC3">
        <w:rPr>
          <w:rFonts w:ascii="Nunito Sans" w:hAnsi="Nunito Sans"/>
        </w:rPr>
        <w:t xml:space="preserve">periodos de desarrollo </w:t>
      </w:r>
      <w:r w:rsidR="004F5E4D" w:rsidRPr="00576CC3">
        <w:rPr>
          <w:rFonts w:ascii="Nunito Sans" w:hAnsi="Nunito Sans"/>
        </w:rPr>
        <w:t xml:space="preserve">que </w:t>
      </w:r>
      <w:r w:rsidR="002658DE" w:rsidRPr="00576CC3">
        <w:rPr>
          <w:rFonts w:ascii="Nunito Sans" w:hAnsi="Nunito Sans"/>
        </w:rPr>
        <w:t xml:space="preserve">corresponden a </w:t>
      </w:r>
      <w:r w:rsidR="001457D8" w:rsidRPr="00576CC3">
        <w:rPr>
          <w:rFonts w:ascii="Nunito Sans" w:hAnsi="Nunito Sans"/>
        </w:rPr>
        <w:t xml:space="preserve">los meses de aviso </w:t>
      </w:r>
      <w:r w:rsidR="002658DE" w:rsidRPr="00576CC3">
        <w:rPr>
          <w:rFonts w:ascii="Nunito Sans" w:hAnsi="Nunito Sans"/>
        </w:rPr>
        <w:t>de los siniestros.</w:t>
      </w:r>
    </w:p>
    <w:p w14:paraId="01875534" w14:textId="29747341" w:rsidR="00AB70FB" w:rsidRPr="00576CC3" w:rsidRDefault="00AB70FB" w:rsidP="00AB70FB">
      <w:pPr>
        <w:pStyle w:val="Prrafodelista"/>
        <w:ind w:left="1080"/>
        <w:rPr>
          <w:rFonts w:ascii="Nunito Sans" w:hAnsi="Nunito Sans"/>
        </w:rPr>
      </w:pPr>
      <w:r w:rsidRPr="00576CC3">
        <w:rPr>
          <w:rFonts w:ascii="Nunito Sans" w:hAnsi="Nunito Sans"/>
        </w:rPr>
        <w:t>2.2.2</w:t>
      </w:r>
      <w:r w:rsidR="00B918F8" w:rsidRPr="00576CC3">
        <w:rPr>
          <w:rFonts w:ascii="Nunito Sans" w:hAnsi="Nunito Sans"/>
        </w:rPr>
        <w:t>.</w:t>
      </w:r>
      <w:r w:rsidRPr="00576CC3">
        <w:rPr>
          <w:rFonts w:ascii="Nunito Sans" w:hAnsi="Nunito Sans"/>
        </w:rPr>
        <w:t xml:space="preserve"> </w:t>
      </w:r>
      <w:r w:rsidR="00D27163" w:rsidRPr="00576CC3">
        <w:rPr>
          <w:rFonts w:ascii="Nunito Sans" w:hAnsi="Nunito Sans"/>
        </w:rPr>
        <w:t xml:space="preserve">Selección y agrupación de los datos para el pronóstico </w:t>
      </w:r>
      <w:r w:rsidRPr="00576CC3">
        <w:rPr>
          <w:rFonts w:ascii="Nunito Sans" w:hAnsi="Nunito Sans"/>
        </w:rPr>
        <w:t>de montos de siniestros</w:t>
      </w:r>
      <w:r w:rsidR="00FB5F6A" w:rsidRPr="00576CC3">
        <w:rPr>
          <w:rFonts w:ascii="Nunito Sans" w:hAnsi="Nunito Sans"/>
        </w:rPr>
        <w:t>.</w:t>
      </w:r>
    </w:p>
    <w:p w14:paraId="1BAFE408" w14:textId="3F8DC9F4" w:rsidR="009B27A7" w:rsidRPr="00576CC3" w:rsidRDefault="00C72D67" w:rsidP="009B27A7">
      <w:pPr>
        <w:jc w:val="both"/>
        <w:rPr>
          <w:rFonts w:ascii="Nunito Sans" w:hAnsi="Nunito Sans"/>
        </w:rPr>
      </w:pPr>
      <w:r w:rsidRPr="00576CC3">
        <w:rPr>
          <w:rFonts w:ascii="Nunito Sans" w:hAnsi="Nunito Sans"/>
        </w:rPr>
        <w:t>Teniendo en cuenta que las coberturas de</w:t>
      </w:r>
      <w:r w:rsidR="00734878" w:rsidRPr="00576CC3">
        <w:rPr>
          <w:rFonts w:ascii="Nunito Sans" w:hAnsi="Nunito Sans"/>
        </w:rPr>
        <w:t xml:space="preserve">l </w:t>
      </w:r>
      <w:r w:rsidR="006B233C" w:rsidRPr="00576CC3">
        <w:rPr>
          <w:rFonts w:ascii="Nunito Sans" w:hAnsi="Nunito Sans"/>
        </w:rPr>
        <w:t>SOAT</w:t>
      </w:r>
      <w:r w:rsidR="00734878" w:rsidRPr="00576CC3">
        <w:rPr>
          <w:rFonts w:ascii="Nunito Sans" w:hAnsi="Nunito Sans"/>
        </w:rPr>
        <w:t xml:space="preserve"> se encuentran indexadas en</w:t>
      </w:r>
      <w:r w:rsidR="00CC075C" w:rsidRPr="00576CC3">
        <w:rPr>
          <w:rFonts w:ascii="Nunito Sans" w:hAnsi="Nunito Sans"/>
        </w:rPr>
        <w:t xml:space="preserve"> diferentes unidades</w:t>
      </w:r>
      <w:r w:rsidR="00F135F2" w:rsidRPr="00576CC3">
        <w:rPr>
          <w:rFonts w:ascii="Nunito Sans" w:hAnsi="Nunito Sans"/>
        </w:rPr>
        <w:t>,</w:t>
      </w:r>
      <w:r w:rsidR="00CC075C" w:rsidRPr="00576CC3">
        <w:rPr>
          <w:rFonts w:ascii="Nunito Sans" w:hAnsi="Nunito Sans"/>
        </w:rPr>
        <w:t xml:space="preserve"> tal y como se muestra en la tabla 1, es </w:t>
      </w:r>
      <w:r w:rsidR="00233D3D" w:rsidRPr="00576CC3">
        <w:rPr>
          <w:rFonts w:ascii="Nunito Sans" w:hAnsi="Nunito Sans"/>
        </w:rPr>
        <w:t>necesario</w:t>
      </w:r>
      <w:r w:rsidR="00CC075C" w:rsidRPr="00576CC3">
        <w:rPr>
          <w:rFonts w:ascii="Nunito Sans" w:hAnsi="Nunito Sans"/>
        </w:rPr>
        <w:t xml:space="preserve"> </w:t>
      </w:r>
      <w:r w:rsidR="00731CEB" w:rsidRPr="00576CC3">
        <w:rPr>
          <w:rFonts w:ascii="Nunito Sans" w:hAnsi="Nunito Sans"/>
        </w:rPr>
        <w:t xml:space="preserve">realizar </w:t>
      </w:r>
      <w:r w:rsidR="00233D3D" w:rsidRPr="00576CC3">
        <w:rPr>
          <w:rFonts w:ascii="Nunito Sans" w:hAnsi="Nunito Sans"/>
        </w:rPr>
        <w:t xml:space="preserve">la </w:t>
      </w:r>
      <w:r w:rsidR="00731CEB" w:rsidRPr="00576CC3">
        <w:rPr>
          <w:rFonts w:ascii="Nunito Sans" w:hAnsi="Nunito Sans"/>
        </w:rPr>
        <w:t>agrup</w:t>
      </w:r>
      <w:r w:rsidR="00233D3D" w:rsidRPr="00576CC3">
        <w:rPr>
          <w:rFonts w:ascii="Nunito Sans" w:hAnsi="Nunito Sans"/>
        </w:rPr>
        <w:t>ación de informació</w:t>
      </w:r>
      <w:r w:rsidR="002E373F" w:rsidRPr="00576CC3">
        <w:rPr>
          <w:rFonts w:ascii="Nunito Sans" w:hAnsi="Nunito Sans"/>
        </w:rPr>
        <w:t xml:space="preserve">n </w:t>
      </w:r>
      <w:r w:rsidR="0046434F" w:rsidRPr="00576CC3">
        <w:rPr>
          <w:rFonts w:ascii="Nunito Sans" w:hAnsi="Nunito Sans"/>
        </w:rPr>
        <w:t>para cada una de las coberturas.</w:t>
      </w:r>
    </w:p>
    <w:tbl>
      <w:tblPr>
        <w:tblW w:w="9064"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117"/>
        <w:gridCol w:w="1465"/>
        <w:gridCol w:w="1482"/>
      </w:tblGrid>
      <w:tr w:rsidR="006B233C" w:rsidRPr="00576CC3" w14:paraId="4C92426A" w14:textId="77777777" w:rsidTr="00CE3C01">
        <w:trPr>
          <w:trHeight w:val="161"/>
          <w:tblHeader/>
          <w:jc w:val="center"/>
        </w:trPr>
        <w:tc>
          <w:tcPr>
            <w:tcW w:w="6117"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B91FDD" w14:textId="5074D385" w:rsidR="00B63FC5" w:rsidRPr="00576CC3" w:rsidRDefault="003D4C5F" w:rsidP="009B27A7">
            <w:pPr>
              <w:spacing w:after="0" w:line="240" w:lineRule="auto"/>
              <w:jc w:val="center"/>
              <w:textAlignment w:val="baseline"/>
              <w:rPr>
                <w:rFonts w:ascii="Nunito Sans" w:eastAsia="Times New Roman" w:hAnsi="Nunito Sans" w:cs="Segoe UI"/>
                <w:lang w:eastAsia="es-CO"/>
              </w:rPr>
            </w:pPr>
            <w:r w:rsidRPr="00576CC3">
              <w:rPr>
                <w:rFonts w:ascii="Nunito Sans" w:hAnsi="Nunito Sans"/>
                <w:b/>
                <w:bCs/>
              </w:rPr>
              <w:lastRenderedPageBreak/>
              <w:t>Tabla 1</w:t>
            </w:r>
            <w:r w:rsidR="006764AA" w:rsidRPr="00576CC3">
              <w:rPr>
                <w:rFonts w:ascii="Nunito Sans" w:hAnsi="Nunito Sans"/>
                <w:b/>
                <w:bCs/>
              </w:rPr>
              <w:t>: Valores de coberturas SOA</w:t>
            </w:r>
            <w:r w:rsidR="00354592" w:rsidRPr="00576CC3">
              <w:rPr>
                <w:rFonts w:ascii="Nunito Sans" w:hAnsi="Nunito Sans"/>
                <w:b/>
                <w:bCs/>
              </w:rPr>
              <w:t>T</w:t>
            </w:r>
            <w:r w:rsidR="00354592" w:rsidRPr="00576CC3">
              <w:rPr>
                <w:rStyle w:val="Refdenotaalpie"/>
                <w:rFonts w:ascii="Nunito Sans" w:eastAsia="Times New Roman" w:hAnsi="Nunito Sans" w:cs="Calibri"/>
                <w:b/>
                <w:bCs/>
                <w:color w:val="000000"/>
                <w:lang w:eastAsia="es-CO"/>
              </w:rPr>
              <w:footnoteReference w:id="8"/>
            </w:r>
            <w:r w:rsidR="00B63FC5" w:rsidRPr="00576CC3">
              <w:rPr>
                <w:rFonts w:ascii="Nunito Sans" w:eastAsia="Times New Roman" w:hAnsi="Nunito Sans" w:cs="Calibri"/>
                <w:b/>
                <w:bCs/>
                <w:color w:val="000000"/>
                <w:lang w:eastAsia="es-CO"/>
              </w:rPr>
              <w:t>COBERTURAS</w:t>
            </w:r>
          </w:p>
        </w:tc>
        <w:tc>
          <w:tcPr>
            <w:tcW w:w="146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F868B54" w14:textId="0295D6AA" w:rsidR="004C61FA" w:rsidRPr="00576CC3" w:rsidRDefault="00A23D27" w:rsidP="009B27A7">
            <w:pPr>
              <w:spacing w:after="0" w:line="240" w:lineRule="auto"/>
              <w:jc w:val="center"/>
              <w:textAlignment w:val="baseline"/>
              <w:rPr>
                <w:rFonts w:ascii="Nunito Sans" w:eastAsia="Times New Roman" w:hAnsi="Nunito Sans" w:cs="Calibri"/>
                <w:b/>
                <w:bCs/>
                <w:color w:val="000000"/>
                <w:lang w:eastAsia="es-CO"/>
              </w:rPr>
            </w:pPr>
            <w:r w:rsidRPr="00576CC3">
              <w:rPr>
                <w:rFonts w:ascii="Nunito Sans" w:eastAsia="Times New Roman" w:hAnsi="Nunito Sans" w:cs="Calibri"/>
                <w:b/>
                <w:bCs/>
                <w:color w:val="000000"/>
                <w:lang w:eastAsia="es-CO"/>
              </w:rPr>
              <w:t xml:space="preserve">Unidad de valor </w:t>
            </w:r>
            <w:r w:rsidR="004C61FA" w:rsidRPr="00576CC3">
              <w:rPr>
                <w:rFonts w:ascii="Nunito Sans" w:eastAsia="Times New Roman" w:hAnsi="Nunito Sans" w:cs="Calibri"/>
                <w:b/>
                <w:bCs/>
                <w:color w:val="000000"/>
                <w:lang w:eastAsia="es-CO"/>
              </w:rPr>
              <w:t>tributario</w:t>
            </w:r>
          </w:p>
          <w:p w14:paraId="72086442" w14:textId="06E6A1DD" w:rsidR="00B63FC5" w:rsidRPr="00576CC3" w:rsidRDefault="004C61FA" w:rsidP="009B27A7">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b/>
                <w:bCs/>
                <w:color w:val="000000"/>
                <w:lang w:eastAsia="es-CO"/>
              </w:rPr>
              <w:t>(</w:t>
            </w:r>
            <w:r w:rsidR="00B63FC5" w:rsidRPr="00576CC3">
              <w:rPr>
                <w:rFonts w:ascii="Nunito Sans" w:eastAsia="Times New Roman" w:hAnsi="Nunito Sans" w:cs="Calibri"/>
                <w:b/>
                <w:bCs/>
                <w:color w:val="000000"/>
                <w:lang w:eastAsia="es-CO"/>
              </w:rPr>
              <w:t>UVT</w:t>
            </w:r>
            <w:r w:rsidRPr="00576CC3">
              <w:rPr>
                <w:rFonts w:ascii="Nunito Sans" w:eastAsia="Times New Roman" w:hAnsi="Nunito Sans" w:cs="Calibri"/>
                <w:b/>
                <w:bCs/>
                <w:color w:val="000000"/>
                <w:lang w:eastAsia="es-CO"/>
              </w:rPr>
              <w:t>)</w:t>
            </w:r>
          </w:p>
        </w:tc>
        <w:tc>
          <w:tcPr>
            <w:tcW w:w="1482" w:type="dxa"/>
            <w:tcBorders>
              <w:top w:val="single" w:sz="6" w:space="0" w:color="auto"/>
              <w:left w:val="nil"/>
              <w:bottom w:val="single" w:sz="6" w:space="0" w:color="auto"/>
              <w:right w:val="single" w:sz="6" w:space="0" w:color="auto"/>
            </w:tcBorders>
            <w:shd w:val="clear" w:color="auto" w:fill="auto"/>
            <w:vAlign w:val="center"/>
            <w:hideMark/>
          </w:tcPr>
          <w:p w14:paraId="7CE4C88F" w14:textId="77777777" w:rsidR="004C61FA" w:rsidRPr="00576CC3" w:rsidRDefault="004C61FA" w:rsidP="009B27A7">
            <w:pPr>
              <w:spacing w:after="0" w:line="240" w:lineRule="auto"/>
              <w:jc w:val="center"/>
              <w:textAlignment w:val="baseline"/>
              <w:rPr>
                <w:rFonts w:ascii="Nunito Sans" w:eastAsia="Times New Roman" w:hAnsi="Nunito Sans" w:cs="Calibri"/>
                <w:b/>
                <w:bCs/>
                <w:color w:val="000000"/>
                <w:lang w:eastAsia="es-CO"/>
              </w:rPr>
            </w:pPr>
            <w:r w:rsidRPr="00576CC3">
              <w:rPr>
                <w:rFonts w:ascii="Nunito Sans" w:eastAsia="Times New Roman" w:hAnsi="Nunito Sans" w:cs="Calibri"/>
                <w:b/>
                <w:bCs/>
                <w:color w:val="000000"/>
                <w:lang w:eastAsia="es-CO"/>
              </w:rPr>
              <w:t>Salario mínimo diario legal vigente</w:t>
            </w:r>
          </w:p>
          <w:p w14:paraId="46FB254C" w14:textId="58DC561A" w:rsidR="00B63FC5" w:rsidRPr="00576CC3" w:rsidRDefault="004C61FA" w:rsidP="009B27A7">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b/>
                <w:bCs/>
                <w:color w:val="000000"/>
                <w:lang w:eastAsia="es-CO"/>
              </w:rPr>
              <w:t>(</w:t>
            </w:r>
            <w:r w:rsidR="00B63FC5" w:rsidRPr="00576CC3">
              <w:rPr>
                <w:rFonts w:ascii="Nunito Sans" w:eastAsia="Times New Roman" w:hAnsi="Nunito Sans" w:cs="Calibri"/>
                <w:b/>
                <w:bCs/>
                <w:color w:val="000000"/>
                <w:lang w:eastAsia="es-CO"/>
              </w:rPr>
              <w:t>SMDLV</w:t>
            </w:r>
            <w:r w:rsidRPr="00576CC3">
              <w:rPr>
                <w:rFonts w:ascii="Nunito Sans" w:eastAsia="Times New Roman" w:hAnsi="Nunito Sans" w:cs="Calibri"/>
                <w:b/>
                <w:bCs/>
                <w:color w:val="000000"/>
                <w:lang w:eastAsia="es-CO"/>
              </w:rPr>
              <w:t>)</w:t>
            </w:r>
          </w:p>
        </w:tc>
      </w:tr>
      <w:tr w:rsidR="006B233C" w:rsidRPr="00576CC3" w14:paraId="3F8882B6" w14:textId="77777777" w:rsidTr="00CE3C01">
        <w:trPr>
          <w:trHeight w:val="337"/>
          <w:jc w:val="center"/>
        </w:trPr>
        <w:tc>
          <w:tcPr>
            <w:tcW w:w="6117" w:type="dxa"/>
            <w:tcBorders>
              <w:top w:val="nil"/>
              <w:left w:val="single" w:sz="6" w:space="0" w:color="auto"/>
              <w:bottom w:val="single" w:sz="6" w:space="0" w:color="auto"/>
              <w:right w:val="single" w:sz="6" w:space="0" w:color="auto"/>
            </w:tcBorders>
            <w:shd w:val="clear" w:color="auto" w:fill="auto"/>
            <w:vAlign w:val="bottom"/>
            <w:hideMark/>
          </w:tcPr>
          <w:p w14:paraId="220ABB4B" w14:textId="77777777" w:rsidR="00B63FC5" w:rsidRPr="00576CC3" w:rsidRDefault="00B63FC5" w:rsidP="00A27B12">
            <w:pPr>
              <w:spacing w:after="0" w:line="240" w:lineRule="auto"/>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Gastos Médicos - Categorías con rango diferencial por riesgo </w:t>
            </w:r>
          </w:p>
        </w:tc>
        <w:tc>
          <w:tcPr>
            <w:tcW w:w="1465" w:type="dxa"/>
            <w:tcBorders>
              <w:top w:val="nil"/>
              <w:left w:val="single" w:sz="6" w:space="0" w:color="auto"/>
              <w:bottom w:val="single" w:sz="6" w:space="0" w:color="auto"/>
              <w:right w:val="single" w:sz="6" w:space="0" w:color="auto"/>
            </w:tcBorders>
            <w:shd w:val="clear" w:color="auto" w:fill="auto"/>
            <w:vAlign w:val="center"/>
            <w:hideMark/>
          </w:tcPr>
          <w:p w14:paraId="10BFFD79"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263,13 </w:t>
            </w:r>
          </w:p>
        </w:tc>
        <w:tc>
          <w:tcPr>
            <w:tcW w:w="1482" w:type="dxa"/>
            <w:tcBorders>
              <w:top w:val="nil"/>
              <w:left w:val="nil"/>
              <w:bottom w:val="single" w:sz="6" w:space="0" w:color="auto"/>
              <w:right w:val="single" w:sz="6" w:space="0" w:color="auto"/>
            </w:tcBorders>
            <w:shd w:val="clear" w:color="auto" w:fill="auto"/>
            <w:vAlign w:val="center"/>
            <w:hideMark/>
          </w:tcPr>
          <w:p w14:paraId="306BBA8A"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Times New Roman" w:eastAsia="Times New Roman" w:hAnsi="Times New Roman" w:cs="Times New Roman"/>
                <w:color w:val="000000"/>
                <w:lang w:eastAsia="es-CO"/>
              </w:rPr>
              <w:t> </w:t>
            </w:r>
            <w:r w:rsidRPr="00576CC3">
              <w:rPr>
                <w:rFonts w:ascii="Nunito Sans" w:eastAsia="Times New Roman" w:hAnsi="Nunito Sans" w:cs="Nunito Sans"/>
                <w:color w:val="000000"/>
                <w:lang w:eastAsia="es-CO"/>
              </w:rPr>
              <w:t> </w:t>
            </w:r>
          </w:p>
        </w:tc>
      </w:tr>
      <w:tr w:rsidR="006B233C" w:rsidRPr="00576CC3" w14:paraId="40225767" w14:textId="77777777" w:rsidTr="00CE3C01">
        <w:trPr>
          <w:trHeight w:val="337"/>
          <w:jc w:val="center"/>
        </w:trPr>
        <w:tc>
          <w:tcPr>
            <w:tcW w:w="6117" w:type="dxa"/>
            <w:tcBorders>
              <w:top w:val="nil"/>
              <w:left w:val="single" w:sz="6" w:space="0" w:color="auto"/>
              <w:bottom w:val="single" w:sz="6" w:space="0" w:color="auto"/>
              <w:right w:val="single" w:sz="6" w:space="0" w:color="auto"/>
            </w:tcBorders>
            <w:shd w:val="clear" w:color="auto" w:fill="auto"/>
            <w:vAlign w:val="bottom"/>
            <w:hideMark/>
          </w:tcPr>
          <w:p w14:paraId="730B6139" w14:textId="77777777" w:rsidR="00B63FC5" w:rsidRPr="00576CC3" w:rsidRDefault="00B63FC5" w:rsidP="00A27B12">
            <w:pPr>
              <w:spacing w:after="0" w:line="240" w:lineRule="auto"/>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Gastos Médicos - Sin rango diferencial por riesgo </w:t>
            </w:r>
          </w:p>
        </w:tc>
        <w:tc>
          <w:tcPr>
            <w:tcW w:w="1465" w:type="dxa"/>
            <w:tcBorders>
              <w:top w:val="nil"/>
              <w:left w:val="single" w:sz="6" w:space="0" w:color="auto"/>
              <w:bottom w:val="single" w:sz="6" w:space="0" w:color="auto"/>
              <w:right w:val="single" w:sz="6" w:space="0" w:color="auto"/>
            </w:tcBorders>
            <w:shd w:val="clear" w:color="auto" w:fill="auto"/>
            <w:vAlign w:val="center"/>
            <w:hideMark/>
          </w:tcPr>
          <w:p w14:paraId="169DB122"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701,68 </w:t>
            </w:r>
          </w:p>
        </w:tc>
        <w:tc>
          <w:tcPr>
            <w:tcW w:w="1482" w:type="dxa"/>
            <w:tcBorders>
              <w:top w:val="nil"/>
              <w:left w:val="nil"/>
              <w:bottom w:val="single" w:sz="6" w:space="0" w:color="auto"/>
              <w:right w:val="single" w:sz="6" w:space="0" w:color="auto"/>
            </w:tcBorders>
            <w:shd w:val="clear" w:color="auto" w:fill="auto"/>
            <w:vAlign w:val="center"/>
            <w:hideMark/>
          </w:tcPr>
          <w:p w14:paraId="3AA12EB5"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Times New Roman" w:eastAsia="Times New Roman" w:hAnsi="Times New Roman" w:cs="Times New Roman"/>
                <w:color w:val="000000"/>
                <w:lang w:eastAsia="es-CO"/>
              </w:rPr>
              <w:t> </w:t>
            </w:r>
            <w:r w:rsidRPr="00576CC3">
              <w:rPr>
                <w:rFonts w:ascii="Nunito Sans" w:eastAsia="Times New Roman" w:hAnsi="Nunito Sans" w:cs="Nunito Sans"/>
                <w:color w:val="000000"/>
                <w:lang w:eastAsia="es-CO"/>
              </w:rPr>
              <w:t> </w:t>
            </w:r>
          </w:p>
        </w:tc>
      </w:tr>
      <w:tr w:rsidR="006B233C" w:rsidRPr="00576CC3" w14:paraId="5D69AC8E" w14:textId="77777777" w:rsidTr="00CE3C01">
        <w:trPr>
          <w:trHeight w:val="161"/>
          <w:jc w:val="center"/>
        </w:trPr>
        <w:tc>
          <w:tcPr>
            <w:tcW w:w="6117" w:type="dxa"/>
            <w:tcBorders>
              <w:top w:val="nil"/>
              <w:left w:val="single" w:sz="6" w:space="0" w:color="auto"/>
              <w:bottom w:val="single" w:sz="6" w:space="0" w:color="auto"/>
              <w:right w:val="single" w:sz="6" w:space="0" w:color="auto"/>
            </w:tcBorders>
            <w:shd w:val="clear" w:color="auto" w:fill="auto"/>
            <w:vAlign w:val="bottom"/>
            <w:hideMark/>
          </w:tcPr>
          <w:p w14:paraId="007FD2F4" w14:textId="77777777" w:rsidR="00B63FC5" w:rsidRPr="00576CC3" w:rsidRDefault="00B63FC5" w:rsidP="00A27B12">
            <w:pPr>
              <w:spacing w:after="0" w:line="240" w:lineRule="auto"/>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Transporte </w:t>
            </w:r>
          </w:p>
        </w:tc>
        <w:tc>
          <w:tcPr>
            <w:tcW w:w="1465" w:type="dxa"/>
            <w:tcBorders>
              <w:top w:val="nil"/>
              <w:left w:val="single" w:sz="6" w:space="0" w:color="auto"/>
              <w:bottom w:val="single" w:sz="6" w:space="0" w:color="auto"/>
              <w:right w:val="single" w:sz="6" w:space="0" w:color="auto"/>
            </w:tcBorders>
            <w:shd w:val="clear" w:color="auto" w:fill="auto"/>
            <w:vAlign w:val="center"/>
            <w:hideMark/>
          </w:tcPr>
          <w:p w14:paraId="42CC8786"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8,77 </w:t>
            </w:r>
          </w:p>
        </w:tc>
        <w:tc>
          <w:tcPr>
            <w:tcW w:w="1482" w:type="dxa"/>
            <w:tcBorders>
              <w:top w:val="nil"/>
              <w:left w:val="nil"/>
              <w:bottom w:val="single" w:sz="6" w:space="0" w:color="auto"/>
              <w:right w:val="single" w:sz="6" w:space="0" w:color="auto"/>
            </w:tcBorders>
            <w:shd w:val="clear" w:color="auto" w:fill="auto"/>
            <w:vAlign w:val="center"/>
            <w:hideMark/>
          </w:tcPr>
          <w:p w14:paraId="3B77F1F4"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Times New Roman" w:eastAsia="Times New Roman" w:hAnsi="Times New Roman" w:cs="Times New Roman"/>
                <w:color w:val="000000"/>
                <w:lang w:eastAsia="es-CO"/>
              </w:rPr>
              <w:t> </w:t>
            </w:r>
            <w:r w:rsidRPr="00576CC3">
              <w:rPr>
                <w:rFonts w:ascii="Nunito Sans" w:eastAsia="Times New Roman" w:hAnsi="Nunito Sans" w:cs="Nunito Sans"/>
                <w:color w:val="000000"/>
                <w:lang w:eastAsia="es-CO"/>
              </w:rPr>
              <w:t> </w:t>
            </w:r>
          </w:p>
        </w:tc>
      </w:tr>
      <w:tr w:rsidR="006B233C" w:rsidRPr="00576CC3" w14:paraId="427F4EB7" w14:textId="77777777" w:rsidTr="00CE3C01">
        <w:trPr>
          <w:trHeight w:val="161"/>
          <w:jc w:val="center"/>
        </w:trPr>
        <w:tc>
          <w:tcPr>
            <w:tcW w:w="6117" w:type="dxa"/>
            <w:tcBorders>
              <w:top w:val="nil"/>
              <w:left w:val="single" w:sz="6" w:space="0" w:color="auto"/>
              <w:bottom w:val="single" w:sz="6" w:space="0" w:color="auto"/>
              <w:right w:val="single" w:sz="6" w:space="0" w:color="auto"/>
            </w:tcBorders>
            <w:shd w:val="clear" w:color="auto" w:fill="auto"/>
            <w:vAlign w:val="bottom"/>
            <w:hideMark/>
          </w:tcPr>
          <w:p w14:paraId="3A0DA7FE" w14:textId="77777777" w:rsidR="00B63FC5" w:rsidRPr="00576CC3" w:rsidRDefault="00B63FC5" w:rsidP="00A27B12">
            <w:pPr>
              <w:spacing w:after="0" w:line="240" w:lineRule="auto"/>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Incapacidad permanente </w:t>
            </w:r>
          </w:p>
        </w:tc>
        <w:tc>
          <w:tcPr>
            <w:tcW w:w="1465" w:type="dxa"/>
            <w:tcBorders>
              <w:top w:val="nil"/>
              <w:left w:val="single" w:sz="6" w:space="0" w:color="auto"/>
              <w:bottom w:val="single" w:sz="6" w:space="0" w:color="auto"/>
              <w:right w:val="single" w:sz="6" w:space="0" w:color="auto"/>
            </w:tcBorders>
            <w:shd w:val="clear" w:color="auto" w:fill="auto"/>
            <w:vAlign w:val="center"/>
            <w:hideMark/>
          </w:tcPr>
          <w:p w14:paraId="38F27E09"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Times New Roman" w:eastAsia="Times New Roman" w:hAnsi="Times New Roman" w:cs="Times New Roman"/>
                <w:color w:val="000000"/>
                <w:lang w:eastAsia="es-CO"/>
              </w:rPr>
              <w:t> </w:t>
            </w:r>
            <w:r w:rsidRPr="00576CC3">
              <w:rPr>
                <w:rFonts w:ascii="Nunito Sans" w:eastAsia="Times New Roman" w:hAnsi="Nunito Sans" w:cs="Nunito Sans"/>
                <w:color w:val="000000"/>
                <w:lang w:eastAsia="es-CO"/>
              </w:rPr>
              <w:t> </w:t>
            </w:r>
          </w:p>
        </w:tc>
        <w:tc>
          <w:tcPr>
            <w:tcW w:w="1482" w:type="dxa"/>
            <w:tcBorders>
              <w:top w:val="nil"/>
              <w:left w:val="nil"/>
              <w:bottom w:val="single" w:sz="6" w:space="0" w:color="auto"/>
              <w:right w:val="single" w:sz="6" w:space="0" w:color="auto"/>
            </w:tcBorders>
            <w:shd w:val="clear" w:color="auto" w:fill="auto"/>
            <w:vAlign w:val="center"/>
            <w:hideMark/>
          </w:tcPr>
          <w:p w14:paraId="49D9F30A"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180 </w:t>
            </w:r>
          </w:p>
        </w:tc>
      </w:tr>
      <w:tr w:rsidR="006B233C" w:rsidRPr="00576CC3" w14:paraId="76BB89EE" w14:textId="77777777" w:rsidTr="00CE3C01">
        <w:trPr>
          <w:trHeight w:val="161"/>
          <w:jc w:val="center"/>
        </w:trPr>
        <w:tc>
          <w:tcPr>
            <w:tcW w:w="6117" w:type="dxa"/>
            <w:tcBorders>
              <w:top w:val="nil"/>
              <w:left w:val="single" w:sz="6" w:space="0" w:color="auto"/>
              <w:bottom w:val="single" w:sz="6" w:space="0" w:color="auto"/>
              <w:right w:val="single" w:sz="6" w:space="0" w:color="auto"/>
            </w:tcBorders>
            <w:shd w:val="clear" w:color="auto" w:fill="auto"/>
            <w:vAlign w:val="bottom"/>
            <w:hideMark/>
          </w:tcPr>
          <w:p w14:paraId="28FB98BA" w14:textId="77777777" w:rsidR="00B63FC5" w:rsidRPr="00576CC3" w:rsidRDefault="00B63FC5" w:rsidP="00A27B12">
            <w:pPr>
              <w:spacing w:after="0" w:line="240" w:lineRule="auto"/>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Muerte y Auxilios Funerarios </w:t>
            </w:r>
          </w:p>
        </w:tc>
        <w:tc>
          <w:tcPr>
            <w:tcW w:w="1465" w:type="dxa"/>
            <w:tcBorders>
              <w:top w:val="nil"/>
              <w:left w:val="single" w:sz="6" w:space="0" w:color="auto"/>
              <w:bottom w:val="single" w:sz="6" w:space="0" w:color="auto"/>
              <w:right w:val="single" w:sz="6" w:space="0" w:color="auto"/>
            </w:tcBorders>
            <w:shd w:val="clear" w:color="auto" w:fill="auto"/>
            <w:vAlign w:val="center"/>
            <w:hideMark/>
          </w:tcPr>
          <w:p w14:paraId="571ECDAB"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Times New Roman" w:eastAsia="Times New Roman" w:hAnsi="Times New Roman" w:cs="Times New Roman"/>
                <w:color w:val="000000"/>
                <w:lang w:eastAsia="es-CO"/>
              </w:rPr>
              <w:t> </w:t>
            </w:r>
            <w:r w:rsidRPr="00576CC3">
              <w:rPr>
                <w:rFonts w:ascii="Nunito Sans" w:eastAsia="Times New Roman" w:hAnsi="Nunito Sans" w:cs="Nunito Sans"/>
                <w:color w:val="000000"/>
                <w:lang w:eastAsia="es-CO"/>
              </w:rPr>
              <w:t> </w:t>
            </w:r>
          </w:p>
        </w:tc>
        <w:tc>
          <w:tcPr>
            <w:tcW w:w="1482" w:type="dxa"/>
            <w:tcBorders>
              <w:top w:val="nil"/>
              <w:left w:val="nil"/>
              <w:bottom w:val="single" w:sz="6" w:space="0" w:color="auto"/>
              <w:right w:val="single" w:sz="6" w:space="0" w:color="auto"/>
            </w:tcBorders>
            <w:shd w:val="clear" w:color="auto" w:fill="auto"/>
            <w:vAlign w:val="center"/>
            <w:hideMark/>
          </w:tcPr>
          <w:p w14:paraId="53C4F881" w14:textId="77777777" w:rsidR="00B63FC5" w:rsidRPr="00576CC3" w:rsidRDefault="00B63FC5" w:rsidP="00A27B12">
            <w:pPr>
              <w:spacing w:after="0" w:line="240" w:lineRule="auto"/>
              <w:jc w:val="center"/>
              <w:textAlignment w:val="baseline"/>
              <w:rPr>
                <w:rFonts w:ascii="Nunito Sans" w:eastAsia="Times New Roman" w:hAnsi="Nunito Sans" w:cs="Segoe UI"/>
                <w:lang w:eastAsia="es-CO"/>
              </w:rPr>
            </w:pPr>
            <w:r w:rsidRPr="00576CC3">
              <w:rPr>
                <w:rFonts w:ascii="Nunito Sans" w:eastAsia="Times New Roman" w:hAnsi="Nunito Sans" w:cs="Calibri"/>
                <w:color w:val="000000"/>
                <w:lang w:eastAsia="es-CO"/>
              </w:rPr>
              <w:t>750 </w:t>
            </w:r>
          </w:p>
        </w:tc>
      </w:tr>
    </w:tbl>
    <w:p w14:paraId="2EC2E4E1" w14:textId="77777777" w:rsidR="00871C0D" w:rsidRPr="00576CC3" w:rsidRDefault="00871C0D" w:rsidP="00761D88">
      <w:pPr>
        <w:rPr>
          <w:rFonts w:ascii="Nunito Sans" w:hAnsi="Nunito Sans"/>
        </w:rPr>
      </w:pPr>
    </w:p>
    <w:p w14:paraId="14A62142" w14:textId="55015266" w:rsidR="00A27B12" w:rsidRPr="00576CC3" w:rsidRDefault="004D3FD8" w:rsidP="00761D88">
      <w:pPr>
        <w:rPr>
          <w:rFonts w:ascii="Nunito Sans" w:hAnsi="Nunito Sans"/>
        </w:rPr>
      </w:pPr>
      <w:r w:rsidRPr="00576CC3">
        <w:rPr>
          <w:rFonts w:ascii="Nunito Sans" w:hAnsi="Nunito Sans"/>
        </w:rPr>
        <w:t xml:space="preserve">La agrupación para cada una de las coberturas se realiza de la </w:t>
      </w:r>
      <w:r w:rsidR="004C17AE" w:rsidRPr="00576CC3">
        <w:rPr>
          <w:rFonts w:ascii="Nunito Sans" w:hAnsi="Nunito Sans"/>
        </w:rPr>
        <w:t>siguiente manera:</w:t>
      </w:r>
    </w:p>
    <w:p w14:paraId="793B0400" w14:textId="2CE3639E" w:rsidR="004C17AE" w:rsidRPr="00576CC3" w:rsidRDefault="00DE3D54" w:rsidP="00CE3C01">
      <w:pPr>
        <w:pStyle w:val="Prrafodelista"/>
        <w:numPr>
          <w:ilvl w:val="0"/>
          <w:numId w:val="31"/>
        </w:numPr>
        <w:ind w:left="0" w:firstLine="0"/>
        <w:rPr>
          <w:rFonts w:ascii="Nunito Sans" w:hAnsi="Nunito Sans"/>
        </w:rPr>
      </w:pPr>
      <w:r w:rsidRPr="00576CC3">
        <w:rPr>
          <w:rFonts w:ascii="Nunito Sans" w:eastAsia="Times New Roman" w:hAnsi="Nunito Sans" w:cs="Calibri"/>
          <w:b/>
          <w:bCs/>
          <w:color w:val="000000"/>
          <w:lang w:eastAsia="es-CO"/>
        </w:rPr>
        <w:t>Gastos Médicos</w:t>
      </w:r>
      <w:r w:rsidR="005C359D" w:rsidRPr="00576CC3">
        <w:rPr>
          <w:rFonts w:ascii="Nunito Sans" w:eastAsia="Times New Roman" w:hAnsi="Nunito Sans" w:cs="Calibri"/>
          <w:b/>
          <w:bCs/>
          <w:color w:val="000000"/>
          <w:lang w:eastAsia="es-CO"/>
        </w:rPr>
        <w:t>:</w:t>
      </w:r>
      <w:r w:rsidR="003E7BB4" w:rsidRPr="00576CC3">
        <w:rPr>
          <w:rFonts w:ascii="Nunito Sans" w:eastAsia="Times New Roman" w:hAnsi="Nunito Sans" w:cs="Calibri"/>
          <w:color w:val="000000"/>
          <w:lang w:eastAsia="es-CO"/>
        </w:rPr>
        <w:t xml:space="preserve"> </w:t>
      </w:r>
      <w:r w:rsidR="00C15D6F" w:rsidRPr="00576CC3">
        <w:rPr>
          <w:rFonts w:ascii="Nunito Sans" w:eastAsia="Times New Roman" w:hAnsi="Nunito Sans" w:cs="Calibri"/>
          <w:color w:val="000000"/>
          <w:lang w:eastAsia="es-CO"/>
        </w:rPr>
        <w:t xml:space="preserve">Se </w:t>
      </w:r>
      <w:r w:rsidR="00BA2FD2" w:rsidRPr="00576CC3">
        <w:rPr>
          <w:rFonts w:ascii="Nunito Sans" w:eastAsia="Times New Roman" w:hAnsi="Nunito Sans" w:cs="Calibri"/>
          <w:color w:val="000000"/>
          <w:lang w:eastAsia="es-CO"/>
        </w:rPr>
        <w:t>expresan</w:t>
      </w:r>
      <w:r w:rsidR="00C15D6F" w:rsidRPr="00576CC3">
        <w:rPr>
          <w:rFonts w:ascii="Nunito Sans" w:eastAsia="Times New Roman" w:hAnsi="Nunito Sans" w:cs="Calibri"/>
          <w:color w:val="000000"/>
          <w:lang w:eastAsia="es-CO"/>
        </w:rPr>
        <w:t xml:space="preserve"> los valores pagados </w:t>
      </w:r>
      <w:r w:rsidR="00C8591D" w:rsidRPr="00576CC3">
        <w:rPr>
          <w:rFonts w:ascii="Nunito Sans" w:eastAsia="Times New Roman" w:hAnsi="Nunito Sans" w:cs="Calibri"/>
          <w:color w:val="000000"/>
          <w:lang w:eastAsia="es-CO"/>
        </w:rPr>
        <w:t>por esta cobertura, dividiendo el mo</w:t>
      </w:r>
      <w:r w:rsidR="009B27A7" w:rsidRPr="00576CC3">
        <w:rPr>
          <w:rFonts w:ascii="Nunito Sans" w:eastAsia="Times New Roman" w:hAnsi="Nunito Sans" w:cs="Calibri"/>
          <w:color w:val="000000"/>
          <w:lang w:eastAsia="es-CO"/>
        </w:rPr>
        <w:t>n</w:t>
      </w:r>
      <w:r w:rsidR="00C8591D" w:rsidRPr="00576CC3">
        <w:rPr>
          <w:rFonts w:ascii="Nunito Sans" w:eastAsia="Times New Roman" w:hAnsi="Nunito Sans" w:cs="Calibri"/>
          <w:color w:val="000000"/>
          <w:lang w:eastAsia="es-CO"/>
        </w:rPr>
        <w:t>to en pesos por el valor de la UVT</w:t>
      </w:r>
      <w:r w:rsidR="009B27A7" w:rsidRPr="00576CC3">
        <w:rPr>
          <w:rFonts w:ascii="Nunito Sans" w:eastAsia="Times New Roman" w:hAnsi="Nunito Sans" w:cs="Calibri"/>
          <w:color w:val="000000"/>
          <w:lang w:eastAsia="es-CO"/>
        </w:rPr>
        <w:t xml:space="preserve"> correspondiente a cada año de pago.</w:t>
      </w:r>
    </w:p>
    <w:p w14:paraId="3CEC811C" w14:textId="63D20C0B" w:rsidR="00502BB6" w:rsidRPr="00576CC3" w:rsidRDefault="002D2C36" w:rsidP="00502BB6">
      <w:pPr>
        <w:jc w:val="both"/>
        <w:rPr>
          <w:rFonts w:ascii="Nunito Sans" w:hAnsi="Nunito Sans"/>
        </w:rPr>
      </w:pPr>
      <w:r w:rsidRPr="00576CC3">
        <w:rPr>
          <w:rFonts w:ascii="Nunito Sans" w:eastAsia="Times New Roman" w:hAnsi="Nunito Sans" w:cs="Calibri"/>
          <w:color w:val="000000"/>
          <w:lang w:eastAsia="es-CO"/>
        </w:rPr>
        <w:t xml:space="preserve">- </w:t>
      </w:r>
      <w:r w:rsidRPr="00576CC3">
        <w:rPr>
          <w:rFonts w:ascii="Nunito Sans" w:eastAsia="Times New Roman" w:hAnsi="Nunito Sans" w:cs="Calibri"/>
          <w:color w:val="000000"/>
          <w:u w:val="single"/>
          <w:lang w:eastAsia="es-CO"/>
        </w:rPr>
        <w:t>Categorías con rango diferencial por riesgo</w:t>
      </w:r>
      <w:r w:rsidRPr="00576CC3">
        <w:rPr>
          <w:rFonts w:ascii="Nunito Sans" w:eastAsia="Times New Roman" w:hAnsi="Nunito Sans" w:cs="Calibri"/>
          <w:color w:val="000000"/>
          <w:lang w:eastAsia="es-CO"/>
        </w:rPr>
        <w:t xml:space="preserve">: </w:t>
      </w:r>
      <w:r w:rsidR="00BA2E0A" w:rsidRPr="00576CC3">
        <w:rPr>
          <w:rFonts w:ascii="Nunito Sans" w:hAnsi="Nunito Sans"/>
        </w:rPr>
        <w:t>Dadas</w:t>
      </w:r>
      <w:r w:rsidR="00605A53" w:rsidRPr="00576CC3">
        <w:rPr>
          <w:rFonts w:ascii="Nunito Sans" w:hAnsi="Nunito Sans"/>
        </w:rPr>
        <w:t xml:space="preserve"> las disposiciones establecidas en el artículo 1 el Decreto 2497 de 2022, por medio del cual se segmentan las categorías mediante un rango diferencial por riesgo</w:t>
      </w:r>
      <w:r w:rsidR="00BA2E0A" w:rsidRPr="00576CC3">
        <w:rPr>
          <w:rFonts w:ascii="Nunito Sans" w:hAnsi="Nunito Sans"/>
        </w:rPr>
        <w:t xml:space="preserve"> </w:t>
      </w:r>
      <w:r w:rsidR="00502BB6" w:rsidRPr="00576CC3">
        <w:rPr>
          <w:rFonts w:ascii="Nunito Sans" w:hAnsi="Nunito Sans"/>
        </w:rPr>
        <w:t>(</w:t>
      </w:r>
      <w:r w:rsidR="00BA2E0A" w:rsidRPr="00576CC3">
        <w:rPr>
          <w:rFonts w:ascii="Nunito Sans" w:hAnsi="Nunito Sans"/>
        </w:rPr>
        <w:t>tabla 2</w:t>
      </w:r>
      <w:r w:rsidR="00502BB6" w:rsidRPr="00576CC3">
        <w:rPr>
          <w:rFonts w:ascii="Nunito Sans" w:hAnsi="Nunito Sans"/>
        </w:rPr>
        <w:t>)</w:t>
      </w:r>
      <w:r w:rsidR="00605A53" w:rsidRPr="00576CC3">
        <w:rPr>
          <w:rFonts w:ascii="Nunito Sans" w:hAnsi="Nunito Sans"/>
        </w:rPr>
        <w:t>, las cuales tienen un tope de la cobertura de gastos médicos a cargo de las aseguradoras de hasta 263,13</w:t>
      </w:r>
      <w:r w:rsidR="00605A53" w:rsidRPr="00576CC3">
        <w:rPr>
          <w:rFonts w:ascii="Nunito Sans" w:eastAsia="Times New Roman" w:hAnsi="Nunito Sans" w:cs="Calibri"/>
          <w:color w:val="000000"/>
          <w:lang w:eastAsia="es-CO"/>
        </w:rPr>
        <w:t> </w:t>
      </w:r>
      <w:r w:rsidR="00605A53" w:rsidRPr="00576CC3">
        <w:rPr>
          <w:rFonts w:ascii="Nunito Sans" w:hAnsi="Nunito Sans"/>
        </w:rPr>
        <w:t>UVT</w:t>
      </w:r>
      <w:r w:rsidR="00C00F04">
        <w:rPr>
          <w:rFonts w:ascii="Nunito Sans" w:hAnsi="Nunito Sans"/>
        </w:rPr>
        <w:t>,</w:t>
      </w:r>
      <w:r w:rsidR="003B3E8E" w:rsidRPr="00576CC3">
        <w:rPr>
          <w:rFonts w:ascii="Nunito Sans" w:hAnsi="Nunito Sans"/>
        </w:rPr>
        <w:t xml:space="preserve"> </w:t>
      </w:r>
      <w:r w:rsidR="007249CA" w:rsidRPr="00576CC3">
        <w:rPr>
          <w:rFonts w:ascii="Nunito Sans" w:hAnsi="Nunito Sans"/>
        </w:rPr>
        <w:t>p</w:t>
      </w:r>
      <w:r w:rsidR="00502BB6" w:rsidRPr="00576CC3">
        <w:rPr>
          <w:rFonts w:ascii="Nunito Sans" w:hAnsi="Nunito Sans"/>
        </w:rPr>
        <w:t>ara cada una de las 14 categorías</w:t>
      </w:r>
      <w:r w:rsidR="00C00F04">
        <w:rPr>
          <w:rFonts w:ascii="Nunito Sans" w:hAnsi="Nunito Sans"/>
        </w:rPr>
        <w:t xml:space="preserve"> se </w:t>
      </w:r>
      <w:r w:rsidR="00F35027" w:rsidRPr="00576CC3">
        <w:rPr>
          <w:rFonts w:ascii="Nunito Sans" w:hAnsi="Nunito Sans"/>
        </w:rPr>
        <w:t>toman</w:t>
      </w:r>
      <w:r w:rsidR="00383CD4" w:rsidRPr="00576CC3">
        <w:rPr>
          <w:rFonts w:ascii="Nunito Sans" w:hAnsi="Nunito Sans"/>
        </w:rPr>
        <w:t xml:space="preserve"> los siniestros </w:t>
      </w:r>
      <w:r w:rsidR="00C00F04">
        <w:rPr>
          <w:rFonts w:ascii="Nunito Sans" w:hAnsi="Nunito Sans"/>
        </w:rPr>
        <w:t>pagados</w:t>
      </w:r>
      <w:r w:rsidR="00506204" w:rsidRPr="00576CC3">
        <w:rPr>
          <w:rFonts w:ascii="Nunito Sans" w:eastAsia="Times New Roman" w:hAnsi="Nunito Sans" w:cs="Calibri"/>
          <w:color w:val="000000"/>
          <w:lang w:eastAsia="es-CO"/>
        </w:rPr>
        <w:t xml:space="preserve"> </w:t>
      </w:r>
      <w:r w:rsidR="00AE340E" w:rsidRPr="00576CC3">
        <w:rPr>
          <w:rFonts w:ascii="Nunito Sans" w:hAnsi="Nunito Sans"/>
        </w:rPr>
        <w:t>y se</w:t>
      </w:r>
      <w:r w:rsidR="00502BB6" w:rsidRPr="00576CC3">
        <w:rPr>
          <w:rFonts w:ascii="Nunito Sans" w:hAnsi="Nunito Sans"/>
        </w:rPr>
        <w:t xml:space="preserve"> constru</w:t>
      </w:r>
      <w:r w:rsidR="00AE340E" w:rsidRPr="00576CC3">
        <w:rPr>
          <w:rFonts w:ascii="Nunito Sans" w:hAnsi="Nunito Sans"/>
        </w:rPr>
        <w:t>yen</w:t>
      </w:r>
      <w:r w:rsidR="00502BB6" w:rsidRPr="00576CC3">
        <w:rPr>
          <w:rFonts w:ascii="Nunito Sans" w:hAnsi="Nunito Sans"/>
        </w:rPr>
        <w:t xml:space="preserve"> triángulos mensuales del monto de siniestros expresados en UVT, formados por los meses de ocurrencia y los periodos de desarrollo que corresponden a los meses de pago de los siniestros.</w:t>
      </w:r>
      <w:r w:rsidR="00AE340E" w:rsidRPr="00576CC3">
        <w:rPr>
          <w:rFonts w:ascii="Nunito Sans" w:hAnsi="Nunito Sans"/>
        </w:rPr>
        <w:t xml:space="preserve"> </w:t>
      </w:r>
    </w:p>
    <w:p w14:paraId="2E626753" w14:textId="56AF2536" w:rsidR="00344031" w:rsidRPr="00344031" w:rsidRDefault="00502BB6" w:rsidP="00344031">
      <w:pPr>
        <w:spacing w:after="0"/>
        <w:jc w:val="center"/>
        <w:rPr>
          <w:rFonts w:ascii="Nunito Sans" w:hAnsi="Nunito Sans"/>
        </w:rPr>
      </w:pPr>
      <w:r w:rsidRPr="00576CC3">
        <w:rPr>
          <w:rFonts w:ascii="Nunito Sans" w:hAnsi="Nunito Sans"/>
          <w:b/>
          <w:bCs/>
        </w:rPr>
        <w:t>Tabla 2: Categorías de rango diferencial por riesgo</w:t>
      </w:r>
      <w:r w:rsidR="00344031">
        <w:fldChar w:fldCharType="begin"/>
      </w:r>
      <w:r w:rsidR="00344031">
        <w:instrText xml:space="preserve"> LINK Excel.Sheet.12 "Libro1" "Hoja1!F1C1:F15C4" \a \f 4 \h  \* MERGEFORMAT </w:instrText>
      </w:r>
      <w:r w:rsidR="00344031">
        <w:fldChar w:fldCharType="separate"/>
      </w:r>
    </w:p>
    <w:tbl>
      <w:tblPr>
        <w:tblW w:w="9518" w:type="dxa"/>
        <w:tblCellMar>
          <w:left w:w="70" w:type="dxa"/>
          <w:right w:w="70" w:type="dxa"/>
        </w:tblCellMar>
        <w:tblLook w:val="04A0" w:firstRow="1" w:lastRow="0" w:firstColumn="1" w:lastColumn="0" w:noHBand="0" w:noVBand="1"/>
      </w:tblPr>
      <w:tblGrid>
        <w:gridCol w:w="4220"/>
        <w:gridCol w:w="2698"/>
        <w:gridCol w:w="2105"/>
        <w:gridCol w:w="495"/>
      </w:tblGrid>
      <w:tr w:rsidR="00344031" w:rsidRPr="00344031" w14:paraId="4AC3600B" w14:textId="77777777" w:rsidTr="00344031">
        <w:trPr>
          <w:trHeight w:val="223"/>
        </w:trPr>
        <w:tc>
          <w:tcPr>
            <w:tcW w:w="9518" w:type="dxa"/>
            <w:gridSpan w:val="4"/>
            <w:tcBorders>
              <w:top w:val="single" w:sz="8" w:space="0" w:color="auto"/>
              <w:left w:val="single" w:sz="8" w:space="0" w:color="auto"/>
              <w:bottom w:val="single" w:sz="8" w:space="0" w:color="auto"/>
              <w:right w:val="single" w:sz="8" w:space="0" w:color="000000"/>
            </w:tcBorders>
            <w:shd w:val="clear" w:color="000000" w:fill="D9D9D9"/>
            <w:noWrap/>
            <w:vAlign w:val="center"/>
            <w:hideMark/>
          </w:tcPr>
          <w:p w14:paraId="44BABBCC" w14:textId="07D5C139" w:rsidR="00344031" w:rsidRPr="00344031" w:rsidRDefault="00344031" w:rsidP="00344031">
            <w:pPr>
              <w:spacing w:after="0" w:line="240" w:lineRule="auto"/>
              <w:jc w:val="center"/>
              <w:rPr>
                <w:rFonts w:ascii="Nunito Sans" w:eastAsia="Times New Roman" w:hAnsi="Nunito Sans" w:cs="Times New Roman"/>
                <w:b/>
                <w:bCs/>
                <w:color w:val="000000"/>
                <w:sz w:val="18"/>
                <w:szCs w:val="18"/>
                <w:lang w:eastAsia="es-CO"/>
              </w:rPr>
            </w:pPr>
            <w:r w:rsidRPr="00344031">
              <w:rPr>
                <w:rFonts w:ascii="Nunito Sans" w:eastAsia="Times New Roman" w:hAnsi="Nunito Sans" w:cs="Times New Roman"/>
                <w:b/>
                <w:bCs/>
                <w:color w:val="000000"/>
                <w:sz w:val="18"/>
                <w:szCs w:val="18"/>
                <w:lang w:eastAsia="es-CO"/>
              </w:rPr>
              <w:t>CATEGORIAS</w:t>
            </w:r>
          </w:p>
        </w:tc>
      </w:tr>
      <w:tr w:rsidR="00344031" w:rsidRPr="00344031" w14:paraId="4A55619B"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44486528"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CICLOMOTOR</w:t>
            </w:r>
          </w:p>
        </w:tc>
        <w:tc>
          <w:tcPr>
            <w:tcW w:w="2698" w:type="dxa"/>
            <w:tcBorders>
              <w:top w:val="nil"/>
              <w:left w:val="nil"/>
              <w:bottom w:val="single" w:sz="8" w:space="0" w:color="auto"/>
              <w:right w:val="single" w:sz="8" w:space="0" w:color="auto"/>
            </w:tcBorders>
            <w:shd w:val="clear" w:color="000000" w:fill="FFFFFF"/>
            <w:noWrap/>
            <w:vAlign w:val="center"/>
            <w:hideMark/>
          </w:tcPr>
          <w:p w14:paraId="285D7D3C"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2105" w:type="dxa"/>
            <w:tcBorders>
              <w:top w:val="nil"/>
              <w:left w:val="nil"/>
              <w:bottom w:val="single" w:sz="8" w:space="0" w:color="auto"/>
              <w:right w:val="single" w:sz="8" w:space="0" w:color="auto"/>
            </w:tcBorders>
            <w:shd w:val="clear" w:color="000000" w:fill="FFFFFF"/>
            <w:noWrap/>
            <w:vAlign w:val="center"/>
            <w:hideMark/>
          </w:tcPr>
          <w:p w14:paraId="259A2823"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2602892E"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100</w:t>
            </w:r>
          </w:p>
        </w:tc>
      </w:tr>
      <w:tr w:rsidR="00344031" w:rsidRPr="00344031" w14:paraId="1503E5ED"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488E647B"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MOTOS</w:t>
            </w:r>
          </w:p>
        </w:tc>
        <w:tc>
          <w:tcPr>
            <w:tcW w:w="2698" w:type="dxa"/>
            <w:tcBorders>
              <w:top w:val="nil"/>
              <w:left w:val="nil"/>
              <w:bottom w:val="single" w:sz="8" w:space="0" w:color="auto"/>
              <w:right w:val="single" w:sz="8" w:space="0" w:color="auto"/>
            </w:tcBorders>
            <w:shd w:val="clear" w:color="000000" w:fill="FFFFFF"/>
            <w:noWrap/>
            <w:vAlign w:val="center"/>
            <w:hideMark/>
          </w:tcPr>
          <w:p w14:paraId="19B18F1D"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100 c.c.</w:t>
            </w:r>
          </w:p>
        </w:tc>
        <w:tc>
          <w:tcPr>
            <w:tcW w:w="2105" w:type="dxa"/>
            <w:tcBorders>
              <w:top w:val="nil"/>
              <w:left w:val="nil"/>
              <w:bottom w:val="single" w:sz="8" w:space="0" w:color="auto"/>
              <w:right w:val="single" w:sz="8" w:space="0" w:color="auto"/>
            </w:tcBorders>
            <w:shd w:val="clear" w:color="000000" w:fill="FFFFFF"/>
            <w:noWrap/>
            <w:vAlign w:val="center"/>
            <w:hideMark/>
          </w:tcPr>
          <w:p w14:paraId="4BCC0980"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6D9555A7"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110</w:t>
            </w:r>
          </w:p>
        </w:tc>
      </w:tr>
      <w:tr w:rsidR="00344031" w:rsidRPr="00344031" w14:paraId="15116E68"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51986B1F"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MOTOS</w:t>
            </w:r>
          </w:p>
        </w:tc>
        <w:tc>
          <w:tcPr>
            <w:tcW w:w="2698" w:type="dxa"/>
            <w:tcBorders>
              <w:top w:val="nil"/>
              <w:left w:val="nil"/>
              <w:bottom w:val="single" w:sz="8" w:space="0" w:color="auto"/>
              <w:right w:val="single" w:sz="8" w:space="0" w:color="auto"/>
            </w:tcBorders>
            <w:shd w:val="clear" w:color="000000" w:fill="FFFFFF"/>
            <w:noWrap/>
            <w:vAlign w:val="center"/>
            <w:hideMark/>
          </w:tcPr>
          <w:p w14:paraId="5F525CAD"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Entre 100 y 200 c.c.</w:t>
            </w:r>
          </w:p>
        </w:tc>
        <w:tc>
          <w:tcPr>
            <w:tcW w:w="2105" w:type="dxa"/>
            <w:tcBorders>
              <w:top w:val="nil"/>
              <w:left w:val="nil"/>
              <w:bottom w:val="single" w:sz="8" w:space="0" w:color="auto"/>
              <w:right w:val="single" w:sz="8" w:space="0" w:color="auto"/>
            </w:tcBorders>
            <w:shd w:val="clear" w:color="000000" w:fill="FFFFFF"/>
            <w:noWrap/>
            <w:vAlign w:val="center"/>
            <w:hideMark/>
          </w:tcPr>
          <w:p w14:paraId="75BA3F92"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0525C55F"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120</w:t>
            </w:r>
          </w:p>
        </w:tc>
      </w:tr>
      <w:tr w:rsidR="00344031" w:rsidRPr="00344031" w14:paraId="66E3B641" w14:textId="77777777" w:rsidTr="00344031">
        <w:trPr>
          <w:trHeight w:val="223"/>
        </w:trPr>
        <w:tc>
          <w:tcPr>
            <w:tcW w:w="9023" w:type="dxa"/>
            <w:gridSpan w:val="3"/>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58C55BA7"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MOTO CARRO, TRICIMOTO Y CUADRICICLO</w:t>
            </w:r>
          </w:p>
        </w:tc>
        <w:tc>
          <w:tcPr>
            <w:tcW w:w="494" w:type="dxa"/>
            <w:tcBorders>
              <w:top w:val="nil"/>
              <w:left w:val="nil"/>
              <w:bottom w:val="single" w:sz="8" w:space="0" w:color="auto"/>
              <w:right w:val="single" w:sz="8" w:space="0" w:color="auto"/>
            </w:tcBorders>
            <w:shd w:val="clear" w:color="000000" w:fill="FFFFFF"/>
            <w:noWrap/>
            <w:vAlign w:val="center"/>
            <w:hideMark/>
          </w:tcPr>
          <w:p w14:paraId="265A07A3"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140</w:t>
            </w:r>
          </w:p>
        </w:tc>
      </w:tr>
      <w:tr w:rsidR="00344031" w:rsidRPr="00344031" w14:paraId="53DB9D8C"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48D3C4BD"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MOTOCARRO</w:t>
            </w:r>
          </w:p>
        </w:tc>
        <w:tc>
          <w:tcPr>
            <w:tcW w:w="2698" w:type="dxa"/>
            <w:tcBorders>
              <w:top w:val="nil"/>
              <w:left w:val="nil"/>
              <w:bottom w:val="single" w:sz="8" w:space="0" w:color="auto"/>
              <w:right w:val="single" w:sz="8" w:space="0" w:color="auto"/>
            </w:tcBorders>
            <w:shd w:val="clear" w:color="000000" w:fill="FFFFFF"/>
            <w:noWrap/>
            <w:vAlign w:val="center"/>
            <w:hideMark/>
          </w:tcPr>
          <w:p w14:paraId="7F2F5A6D"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5 pasajeros</w:t>
            </w:r>
          </w:p>
        </w:tc>
        <w:tc>
          <w:tcPr>
            <w:tcW w:w="2105" w:type="dxa"/>
            <w:tcBorders>
              <w:top w:val="nil"/>
              <w:left w:val="nil"/>
              <w:bottom w:val="single" w:sz="8" w:space="0" w:color="auto"/>
              <w:right w:val="single" w:sz="8" w:space="0" w:color="auto"/>
            </w:tcBorders>
            <w:shd w:val="clear" w:color="000000" w:fill="FFFFFF"/>
            <w:noWrap/>
            <w:vAlign w:val="center"/>
            <w:hideMark/>
          </w:tcPr>
          <w:p w14:paraId="56AD0AA5"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477E504E"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150</w:t>
            </w:r>
          </w:p>
        </w:tc>
      </w:tr>
      <w:tr w:rsidR="00344031" w:rsidRPr="00344031" w14:paraId="36727F75"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2B37DC34"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1907704A"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1.500 c.c.</w:t>
            </w:r>
          </w:p>
        </w:tc>
        <w:tc>
          <w:tcPr>
            <w:tcW w:w="2105" w:type="dxa"/>
            <w:tcBorders>
              <w:top w:val="nil"/>
              <w:left w:val="nil"/>
              <w:bottom w:val="single" w:sz="8" w:space="0" w:color="auto"/>
              <w:right w:val="single" w:sz="8" w:space="0" w:color="auto"/>
            </w:tcBorders>
            <w:shd w:val="clear" w:color="000000" w:fill="FFFFFF"/>
            <w:noWrap/>
            <w:vAlign w:val="center"/>
            <w:hideMark/>
          </w:tcPr>
          <w:p w14:paraId="4D6B7F9A"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10 años</w:t>
            </w:r>
          </w:p>
        </w:tc>
        <w:tc>
          <w:tcPr>
            <w:tcW w:w="494" w:type="dxa"/>
            <w:tcBorders>
              <w:top w:val="nil"/>
              <w:left w:val="nil"/>
              <w:bottom w:val="single" w:sz="8" w:space="0" w:color="auto"/>
              <w:right w:val="single" w:sz="8" w:space="0" w:color="auto"/>
            </w:tcBorders>
            <w:shd w:val="clear" w:color="000000" w:fill="FFFFFF"/>
            <w:noWrap/>
            <w:vAlign w:val="center"/>
            <w:hideMark/>
          </w:tcPr>
          <w:p w14:paraId="300B240B"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711</w:t>
            </w:r>
          </w:p>
        </w:tc>
      </w:tr>
      <w:tr w:rsidR="00344031" w:rsidRPr="00344031" w14:paraId="4ECCE392"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61906D97"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7CC91BA2"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1.500 c.c.</w:t>
            </w:r>
          </w:p>
        </w:tc>
        <w:tc>
          <w:tcPr>
            <w:tcW w:w="2105" w:type="dxa"/>
            <w:tcBorders>
              <w:top w:val="nil"/>
              <w:left w:val="nil"/>
              <w:bottom w:val="single" w:sz="8" w:space="0" w:color="auto"/>
              <w:right w:val="single" w:sz="8" w:space="0" w:color="auto"/>
            </w:tcBorders>
            <w:shd w:val="clear" w:color="000000" w:fill="FFFFFF"/>
            <w:noWrap/>
            <w:vAlign w:val="center"/>
            <w:hideMark/>
          </w:tcPr>
          <w:p w14:paraId="4A3617A1"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10 o más años</w:t>
            </w:r>
          </w:p>
        </w:tc>
        <w:tc>
          <w:tcPr>
            <w:tcW w:w="494" w:type="dxa"/>
            <w:tcBorders>
              <w:top w:val="nil"/>
              <w:left w:val="nil"/>
              <w:bottom w:val="single" w:sz="8" w:space="0" w:color="auto"/>
              <w:right w:val="single" w:sz="8" w:space="0" w:color="auto"/>
            </w:tcBorders>
            <w:shd w:val="clear" w:color="000000" w:fill="FFFFFF"/>
            <w:noWrap/>
            <w:vAlign w:val="center"/>
            <w:hideMark/>
          </w:tcPr>
          <w:p w14:paraId="1835460B"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712</w:t>
            </w:r>
          </w:p>
        </w:tc>
      </w:tr>
      <w:tr w:rsidR="00344031" w:rsidRPr="00344031" w14:paraId="0E777DF1"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25432E22"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1D4D9CE1"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Entre 1.500 y 2.500 c.c.</w:t>
            </w:r>
          </w:p>
        </w:tc>
        <w:tc>
          <w:tcPr>
            <w:tcW w:w="2105" w:type="dxa"/>
            <w:tcBorders>
              <w:top w:val="nil"/>
              <w:left w:val="nil"/>
              <w:bottom w:val="single" w:sz="8" w:space="0" w:color="auto"/>
              <w:right w:val="single" w:sz="8" w:space="0" w:color="auto"/>
            </w:tcBorders>
            <w:shd w:val="clear" w:color="000000" w:fill="FFFFFF"/>
            <w:noWrap/>
            <w:vAlign w:val="center"/>
            <w:hideMark/>
          </w:tcPr>
          <w:p w14:paraId="45882500"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10 años</w:t>
            </w:r>
          </w:p>
        </w:tc>
        <w:tc>
          <w:tcPr>
            <w:tcW w:w="494" w:type="dxa"/>
            <w:tcBorders>
              <w:top w:val="nil"/>
              <w:left w:val="nil"/>
              <w:bottom w:val="single" w:sz="8" w:space="0" w:color="auto"/>
              <w:right w:val="single" w:sz="8" w:space="0" w:color="auto"/>
            </w:tcBorders>
            <w:shd w:val="clear" w:color="000000" w:fill="FFFFFF"/>
            <w:noWrap/>
            <w:vAlign w:val="center"/>
            <w:hideMark/>
          </w:tcPr>
          <w:p w14:paraId="130052DC"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721</w:t>
            </w:r>
          </w:p>
        </w:tc>
      </w:tr>
      <w:tr w:rsidR="00344031" w:rsidRPr="00344031" w14:paraId="6B0857D7"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19274CFC"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13C12F80"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Entre 1.500 y 2.500 c.c.</w:t>
            </w:r>
          </w:p>
        </w:tc>
        <w:tc>
          <w:tcPr>
            <w:tcW w:w="2105" w:type="dxa"/>
            <w:tcBorders>
              <w:top w:val="nil"/>
              <w:left w:val="nil"/>
              <w:bottom w:val="single" w:sz="8" w:space="0" w:color="auto"/>
              <w:right w:val="single" w:sz="8" w:space="0" w:color="auto"/>
            </w:tcBorders>
            <w:shd w:val="clear" w:color="000000" w:fill="FFFFFF"/>
            <w:noWrap/>
            <w:vAlign w:val="center"/>
            <w:hideMark/>
          </w:tcPr>
          <w:p w14:paraId="7547EDB4"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10 o más años</w:t>
            </w:r>
          </w:p>
        </w:tc>
        <w:tc>
          <w:tcPr>
            <w:tcW w:w="494" w:type="dxa"/>
            <w:tcBorders>
              <w:top w:val="nil"/>
              <w:left w:val="nil"/>
              <w:bottom w:val="single" w:sz="8" w:space="0" w:color="auto"/>
              <w:right w:val="single" w:sz="8" w:space="0" w:color="auto"/>
            </w:tcBorders>
            <w:shd w:val="clear" w:color="000000" w:fill="FFFFFF"/>
            <w:noWrap/>
            <w:vAlign w:val="center"/>
            <w:hideMark/>
          </w:tcPr>
          <w:p w14:paraId="63771909"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722</w:t>
            </w:r>
          </w:p>
        </w:tc>
      </w:tr>
      <w:tr w:rsidR="00344031" w:rsidRPr="00344031" w14:paraId="0BE62948"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3A1ED0B0"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4B38B3E6"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Más de 2.500 c.c.</w:t>
            </w:r>
          </w:p>
        </w:tc>
        <w:tc>
          <w:tcPr>
            <w:tcW w:w="2105" w:type="dxa"/>
            <w:tcBorders>
              <w:top w:val="nil"/>
              <w:left w:val="nil"/>
              <w:bottom w:val="single" w:sz="8" w:space="0" w:color="auto"/>
              <w:right w:val="single" w:sz="8" w:space="0" w:color="auto"/>
            </w:tcBorders>
            <w:shd w:val="clear" w:color="000000" w:fill="FFFFFF"/>
            <w:noWrap/>
            <w:vAlign w:val="center"/>
            <w:hideMark/>
          </w:tcPr>
          <w:p w14:paraId="595A4EBA"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10 años</w:t>
            </w:r>
          </w:p>
        </w:tc>
        <w:tc>
          <w:tcPr>
            <w:tcW w:w="494" w:type="dxa"/>
            <w:tcBorders>
              <w:top w:val="nil"/>
              <w:left w:val="nil"/>
              <w:bottom w:val="single" w:sz="8" w:space="0" w:color="auto"/>
              <w:right w:val="single" w:sz="8" w:space="0" w:color="auto"/>
            </w:tcBorders>
            <w:shd w:val="clear" w:color="000000" w:fill="FFFFFF"/>
            <w:noWrap/>
            <w:vAlign w:val="center"/>
            <w:hideMark/>
          </w:tcPr>
          <w:p w14:paraId="788B1D0B"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731</w:t>
            </w:r>
          </w:p>
        </w:tc>
      </w:tr>
      <w:tr w:rsidR="00344031" w:rsidRPr="00344031" w14:paraId="1C3A759D"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17CA736B"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AUTOS NEGOCIO</w:t>
            </w:r>
          </w:p>
        </w:tc>
        <w:tc>
          <w:tcPr>
            <w:tcW w:w="2698" w:type="dxa"/>
            <w:tcBorders>
              <w:top w:val="nil"/>
              <w:left w:val="nil"/>
              <w:bottom w:val="single" w:sz="8" w:space="0" w:color="auto"/>
              <w:right w:val="single" w:sz="8" w:space="0" w:color="auto"/>
            </w:tcBorders>
            <w:shd w:val="clear" w:color="000000" w:fill="FFFFFF"/>
            <w:noWrap/>
            <w:vAlign w:val="center"/>
            <w:hideMark/>
          </w:tcPr>
          <w:p w14:paraId="4CBA958E"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Más de 2.500 c.c.</w:t>
            </w:r>
          </w:p>
        </w:tc>
        <w:tc>
          <w:tcPr>
            <w:tcW w:w="2105" w:type="dxa"/>
            <w:tcBorders>
              <w:top w:val="nil"/>
              <w:left w:val="nil"/>
              <w:bottom w:val="single" w:sz="8" w:space="0" w:color="auto"/>
              <w:right w:val="single" w:sz="8" w:space="0" w:color="auto"/>
            </w:tcBorders>
            <w:shd w:val="clear" w:color="000000" w:fill="FFFFFF"/>
            <w:noWrap/>
            <w:vAlign w:val="center"/>
            <w:hideMark/>
          </w:tcPr>
          <w:p w14:paraId="2D083F94"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10 o más años</w:t>
            </w:r>
          </w:p>
        </w:tc>
        <w:tc>
          <w:tcPr>
            <w:tcW w:w="494" w:type="dxa"/>
            <w:tcBorders>
              <w:top w:val="nil"/>
              <w:left w:val="nil"/>
              <w:bottom w:val="single" w:sz="8" w:space="0" w:color="auto"/>
              <w:right w:val="single" w:sz="8" w:space="0" w:color="auto"/>
            </w:tcBorders>
            <w:shd w:val="clear" w:color="000000" w:fill="FFFFFF"/>
            <w:noWrap/>
            <w:vAlign w:val="center"/>
            <w:hideMark/>
          </w:tcPr>
          <w:p w14:paraId="307BE62F"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732</w:t>
            </w:r>
          </w:p>
        </w:tc>
      </w:tr>
      <w:tr w:rsidR="00344031" w:rsidRPr="00344031" w14:paraId="1F499846"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09BEC807"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BUSES Y BUSETAS URBANOS</w:t>
            </w:r>
          </w:p>
        </w:tc>
        <w:tc>
          <w:tcPr>
            <w:tcW w:w="2698" w:type="dxa"/>
            <w:tcBorders>
              <w:top w:val="nil"/>
              <w:left w:val="nil"/>
              <w:bottom w:val="single" w:sz="8" w:space="0" w:color="auto"/>
              <w:right w:val="single" w:sz="8" w:space="0" w:color="auto"/>
            </w:tcBorders>
            <w:shd w:val="clear" w:color="000000" w:fill="FFFFFF"/>
            <w:noWrap/>
            <w:vAlign w:val="center"/>
            <w:hideMark/>
          </w:tcPr>
          <w:p w14:paraId="770C6CA9"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2105" w:type="dxa"/>
            <w:tcBorders>
              <w:top w:val="nil"/>
              <w:left w:val="nil"/>
              <w:bottom w:val="single" w:sz="8" w:space="0" w:color="auto"/>
              <w:right w:val="single" w:sz="8" w:space="0" w:color="auto"/>
            </w:tcBorders>
            <w:shd w:val="clear" w:color="000000" w:fill="FFFFFF"/>
            <w:noWrap/>
            <w:vAlign w:val="center"/>
            <w:hideMark/>
          </w:tcPr>
          <w:p w14:paraId="32B19179"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61268F05"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810</w:t>
            </w:r>
          </w:p>
        </w:tc>
      </w:tr>
      <w:tr w:rsidR="00344031" w:rsidRPr="00344031" w14:paraId="6FD90F08"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656366A8"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SERVICIO PUBLICO INTERMUNIPAL</w:t>
            </w:r>
          </w:p>
        </w:tc>
        <w:tc>
          <w:tcPr>
            <w:tcW w:w="2698" w:type="dxa"/>
            <w:tcBorders>
              <w:top w:val="nil"/>
              <w:left w:val="nil"/>
              <w:bottom w:val="single" w:sz="8" w:space="0" w:color="auto"/>
              <w:right w:val="single" w:sz="8" w:space="0" w:color="auto"/>
            </w:tcBorders>
            <w:shd w:val="clear" w:color="000000" w:fill="FFFFFF"/>
            <w:noWrap/>
            <w:vAlign w:val="center"/>
            <w:hideMark/>
          </w:tcPr>
          <w:p w14:paraId="316621D6"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Menos de 10 pasajeros</w:t>
            </w:r>
          </w:p>
        </w:tc>
        <w:tc>
          <w:tcPr>
            <w:tcW w:w="2105" w:type="dxa"/>
            <w:tcBorders>
              <w:top w:val="nil"/>
              <w:left w:val="nil"/>
              <w:bottom w:val="single" w:sz="8" w:space="0" w:color="auto"/>
              <w:right w:val="single" w:sz="8" w:space="0" w:color="auto"/>
            </w:tcBorders>
            <w:shd w:val="clear" w:color="000000" w:fill="FFFFFF"/>
            <w:noWrap/>
            <w:vAlign w:val="center"/>
            <w:hideMark/>
          </w:tcPr>
          <w:p w14:paraId="362CCA50"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6F5A220C"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910</w:t>
            </w:r>
          </w:p>
        </w:tc>
      </w:tr>
      <w:tr w:rsidR="00344031" w:rsidRPr="00344031" w14:paraId="525BE928" w14:textId="77777777" w:rsidTr="00344031">
        <w:trPr>
          <w:trHeight w:val="223"/>
        </w:trPr>
        <w:tc>
          <w:tcPr>
            <w:tcW w:w="4220" w:type="dxa"/>
            <w:tcBorders>
              <w:top w:val="nil"/>
              <w:left w:val="single" w:sz="8" w:space="0" w:color="auto"/>
              <w:bottom w:val="single" w:sz="8" w:space="0" w:color="auto"/>
              <w:right w:val="single" w:sz="8" w:space="0" w:color="auto"/>
            </w:tcBorders>
            <w:shd w:val="clear" w:color="000000" w:fill="FFFFFF"/>
            <w:noWrap/>
            <w:vAlign w:val="center"/>
            <w:hideMark/>
          </w:tcPr>
          <w:p w14:paraId="75229CAA"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SERVICIO PUBLICO INTERMUNIPAL</w:t>
            </w:r>
          </w:p>
        </w:tc>
        <w:tc>
          <w:tcPr>
            <w:tcW w:w="2698" w:type="dxa"/>
            <w:tcBorders>
              <w:top w:val="nil"/>
              <w:left w:val="nil"/>
              <w:bottom w:val="single" w:sz="8" w:space="0" w:color="auto"/>
              <w:right w:val="single" w:sz="8" w:space="0" w:color="auto"/>
            </w:tcBorders>
            <w:shd w:val="clear" w:color="000000" w:fill="FFFFFF"/>
            <w:noWrap/>
            <w:vAlign w:val="center"/>
            <w:hideMark/>
          </w:tcPr>
          <w:p w14:paraId="4BE12237" w14:textId="77777777" w:rsidR="00344031" w:rsidRPr="00344031" w:rsidRDefault="00344031" w:rsidP="00344031">
            <w:pPr>
              <w:spacing w:after="0" w:line="240" w:lineRule="auto"/>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10 o más pasajeros</w:t>
            </w:r>
          </w:p>
        </w:tc>
        <w:tc>
          <w:tcPr>
            <w:tcW w:w="2105" w:type="dxa"/>
            <w:tcBorders>
              <w:top w:val="nil"/>
              <w:left w:val="nil"/>
              <w:bottom w:val="single" w:sz="8" w:space="0" w:color="auto"/>
              <w:right w:val="single" w:sz="8" w:space="0" w:color="auto"/>
            </w:tcBorders>
            <w:shd w:val="clear" w:color="000000" w:fill="FFFFFF"/>
            <w:noWrap/>
            <w:vAlign w:val="center"/>
            <w:hideMark/>
          </w:tcPr>
          <w:p w14:paraId="16EA6695" w14:textId="77777777" w:rsidR="00344031" w:rsidRPr="00344031" w:rsidRDefault="00344031" w:rsidP="00344031">
            <w:pPr>
              <w:spacing w:after="0" w:line="240" w:lineRule="auto"/>
              <w:rPr>
                <w:rFonts w:ascii="Calibri" w:eastAsia="Times New Roman" w:hAnsi="Calibri" w:cs="Calibri"/>
                <w:color w:val="000000"/>
                <w:lang w:eastAsia="es-CO"/>
              </w:rPr>
            </w:pPr>
            <w:r w:rsidRPr="00344031">
              <w:rPr>
                <w:rFonts w:ascii="Calibri" w:eastAsia="Times New Roman" w:hAnsi="Calibri" w:cs="Calibri"/>
                <w:color w:val="000000"/>
                <w:lang w:eastAsia="es-CO"/>
              </w:rPr>
              <w:t> </w:t>
            </w:r>
          </w:p>
        </w:tc>
        <w:tc>
          <w:tcPr>
            <w:tcW w:w="494" w:type="dxa"/>
            <w:tcBorders>
              <w:top w:val="nil"/>
              <w:left w:val="nil"/>
              <w:bottom w:val="single" w:sz="8" w:space="0" w:color="auto"/>
              <w:right w:val="single" w:sz="8" w:space="0" w:color="auto"/>
            </w:tcBorders>
            <w:shd w:val="clear" w:color="000000" w:fill="FFFFFF"/>
            <w:noWrap/>
            <w:vAlign w:val="center"/>
            <w:hideMark/>
          </w:tcPr>
          <w:p w14:paraId="396E2A5C" w14:textId="77777777" w:rsidR="00344031" w:rsidRPr="00344031" w:rsidRDefault="00344031" w:rsidP="00344031">
            <w:pPr>
              <w:spacing w:after="0" w:line="240" w:lineRule="auto"/>
              <w:jc w:val="right"/>
              <w:rPr>
                <w:rFonts w:ascii="Nunito Sans" w:eastAsia="Times New Roman" w:hAnsi="Nunito Sans" w:cs="Times New Roman"/>
                <w:color w:val="000000"/>
                <w:sz w:val="18"/>
                <w:szCs w:val="18"/>
                <w:lang w:eastAsia="es-CO"/>
              </w:rPr>
            </w:pPr>
            <w:r w:rsidRPr="00344031">
              <w:rPr>
                <w:rFonts w:ascii="Nunito Sans" w:eastAsia="Times New Roman" w:hAnsi="Nunito Sans" w:cs="Times New Roman"/>
                <w:color w:val="000000"/>
                <w:sz w:val="18"/>
                <w:szCs w:val="18"/>
                <w:lang w:eastAsia="es-CO"/>
              </w:rPr>
              <w:t>920</w:t>
            </w:r>
          </w:p>
        </w:tc>
      </w:tr>
    </w:tbl>
    <w:p w14:paraId="20122500" w14:textId="2B0C864A" w:rsidR="002D2C36" w:rsidRPr="00576CC3" w:rsidRDefault="00344031" w:rsidP="00344031">
      <w:pPr>
        <w:pStyle w:val="Prrafodelista"/>
        <w:spacing w:after="0"/>
        <w:jc w:val="both"/>
        <w:rPr>
          <w:rFonts w:ascii="Nunito Sans" w:hAnsi="Nunito Sans"/>
        </w:rPr>
      </w:pPr>
      <w:r>
        <w:rPr>
          <w:rFonts w:ascii="Nunito Sans" w:hAnsi="Nunito Sans"/>
        </w:rPr>
        <w:fldChar w:fldCharType="end"/>
      </w:r>
    </w:p>
    <w:p w14:paraId="2448FE75" w14:textId="5611243C" w:rsidR="006B1F9F" w:rsidRPr="00576CC3" w:rsidRDefault="00A33FBD" w:rsidP="00CE3C01">
      <w:pPr>
        <w:jc w:val="both"/>
        <w:rPr>
          <w:rFonts w:ascii="Nunito Sans" w:eastAsia="Times New Roman" w:hAnsi="Nunito Sans" w:cs="Calibri"/>
          <w:color w:val="000000"/>
          <w:lang w:eastAsia="es-CO"/>
        </w:rPr>
      </w:pPr>
      <w:r w:rsidRPr="00576CC3">
        <w:rPr>
          <w:rFonts w:ascii="Nunito Sans" w:eastAsia="Times New Roman" w:hAnsi="Nunito Sans" w:cs="Calibri"/>
          <w:color w:val="000000"/>
          <w:lang w:eastAsia="es-CO"/>
        </w:rPr>
        <w:lastRenderedPageBreak/>
        <w:t xml:space="preserve">- </w:t>
      </w:r>
      <w:r w:rsidRPr="00576CC3">
        <w:rPr>
          <w:rFonts w:ascii="Nunito Sans" w:eastAsia="Times New Roman" w:hAnsi="Nunito Sans" w:cs="Calibri"/>
          <w:color w:val="000000"/>
          <w:u w:val="single"/>
          <w:lang w:eastAsia="es-CO"/>
        </w:rPr>
        <w:t>Categorías sin rango diferencial por riesgo</w:t>
      </w:r>
      <w:r w:rsidRPr="00576CC3">
        <w:rPr>
          <w:rFonts w:ascii="Nunito Sans" w:eastAsia="Times New Roman" w:hAnsi="Nunito Sans" w:cs="Calibri"/>
          <w:color w:val="000000"/>
          <w:lang w:eastAsia="es-CO"/>
        </w:rPr>
        <w:t>:</w:t>
      </w:r>
      <w:r w:rsidR="00AF7A18" w:rsidRPr="00576CC3">
        <w:rPr>
          <w:rFonts w:ascii="Nunito Sans" w:eastAsia="Times New Roman" w:hAnsi="Nunito Sans" w:cs="Calibri"/>
          <w:color w:val="000000"/>
          <w:lang w:eastAsia="es-CO"/>
        </w:rPr>
        <w:t xml:space="preserve"> </w:t>
      </w:r>
      <w:r w:rsidR="006E7DCA" w:rsidRPr="00576CC3">
        <w:rPr>
          <w:rFonts w:ascii="Nunito Sans" w:eastAsia="Times New Roman" w:hAnsi="Nunito Sans" w:cs="Calibri"/>
          <w:color w:val="000000"/>
          <w:lang w:eastAsia="es-CO"/>
        </w:rPr>
        <w:t xml:space="preserve">Para cada una de las </w:t>
      </w:r>
      <w:r w:rsidR="00D11A51" w:rsidRPr="00576CC3">
        <w:rPr>
          <w:rFonts w:ascii="Nunito Sans" w:eastAsia="Times New Roman" w:hAnsi="Nunito Sans" w:cs="Calibri"/>
          <w:color w:val="000000"/>
          <w:lang w:eastAsia="es-CO"/>
        </w:rPr>
        <w:t xml:space="preserve">23 categorías </w:t>
      </w:r>
      <w:r w:rsidR="00CD3C74" w:rsidRPr="00576CC3">
        <w:rPr>
          <w:rFonts w:ascii="Nunito Sans" w:eastAsia="Times New Roman" w:hAnsi="Nunito Sans" w:cs="Calibri"/>
          <w:color w:val="000000"/>
          <w:lang w:eastAsia="es-CO"/>
        </w:rPr>
        <w:t>que no hacen parte de las categorías c</w:t>
      </w:r>
      <w:r w:rsidR="00656B47" w:rsidRPr="00576CC3">
        <w:rPr>
          <w:rFonts w:ascii="Nunito Sans" w:eastAsia="Times New Roman" w:hAnsi="Nunito Sans" w:cs="Calibri"/>
          <w:color w:val="000000"/>
          <w:lang w:eastAsia="es-CO"/>
        </w:rPr>
        <w:t xml:space="preserve">on rango diferencial por riesgo </w:t>
      </w:r>
      <w:r w:rsidR="006B1F9F" w:rsidRPr="00576CC3">
        <w:rPr>
          <w:rFonts w:ascii="Nunito Sans" w:hAnsi="Nunito Sans"/>
        </w:rPr>
        <w:t>se agrupan todos los siniestros pagados y se construyen triángulos mensuales del monto de siniestros expresados en UVT, formados por los meses de ocurrencia y los periodos de desarrollo que corresponden a los meses de pago de los siniestros.</w:t>
      </w:r>
    </w:p>
    <w:p w14:paraId="5B4F7C96" w14:textId="6FA33391" w:rsidR="002C1CB4" w:rsidRPr="00576CC3" w:rsidRDefault="00A33FBD" w:rsidP="00CE3C01">
      <w:pPr>
        <w:pStyle w:val="Prrafodelista"/>
        <w:numPr>
          <w:ilvl w:val="0"/>
          <w:numId w:val="31"/>
        </w:numPr>
        <w:ind w:left="0" w:firstLine="0"/>
        <w:jc w:val="both"/>
        <w:rPr>
          <w:rFonts w:ascii="Nunito Sans" w:eastAsia="Times New Roman" w:hAnsi="Nunito Sans" w:cs="Calibri"/>
          <w:color w:val="000000"/>
          <w:lang w:eastAsia="es-CO"/>
        </w:rPr>
      </w:pPr>
      <w:r w:rsidRPr="00576CC3">
        <w:rPr>
          <w:rFonts w:ascii="Nunito Sans" w:eastAsia="Times New Roman" w:hAnsi="Nunito Sans" w:cs="Calibri"/>
          <w:b/>
          <w:bCs/>
          <w:color w:val="000000"/>
          <w:lang w:eastAsia="es-CO"/>
        </w:rPr>
        <w:t>Gastos transporte:</w:t>
      </w:r>
      <w:r w:rsidRPr="00576CC3">
        <w:rPr>
          <w:rFonts w:ascii="Nunito Sans" w:eastAsia="Times New Roman" w:hAnsi="Nunito Sans" w:cs="Calibri"/>
          <w:color w:val="000000"/>
          <w:lang w:eastAsia="es-CO"/>
        </w:rPr>
        <w:t xml:space="preserve"> Se </w:t>
      </w:r>
      <w:r w:rsidR="00D20C27" w:rsidRPr="00576CC3">
        <w:rPr>
          <w:rFonts w:ascii="Nunito Sans" w:eastAsia="Times New Roman" w:hAnsi="Nunito Sans" w:cs="Calibri"/>
          <w:color w:val="000000"/>
          <w:lang w:eastAsia="es-CO"/>
        </w:rPr>
        <w:t>expresan</w:t>
      </w:r>
      <w:r w:rsidRPr="00576CC3">
        <w:rPr>
          <w:rFonts w:ascii="Nunito Sans" w:eastAsia="Times New Roman" w:hAnsi="Nunito Sans" w:cs="Calibri"/>
          <w:color w:val="000000"/>
          <w:lang w:eastAsia="es-CO"/>
        </w:rPr>
        <w:t xml:space="preserve"> los valores pagados por esta cobertura</w:t>
      </w:r>
      <w:r w:rsidR="00991275" w:rsidRPr="00576CC3">
        <w:rPr>
          <w:rFonts w:ascii="Nunito Sans" w:eastAsia="Times New Roman" w:hAnsi="Nunito Sans" w:cs="Calibri"/>
          <w:color w:val="000000"/>
          <w:lang w:eastAsia="es-CO"/>
        </w:rPr>
        <w:t xml:space="preserve"> en UVT</w:t>
      </w:r>
      <w:r w:rsidRPr="00576CC3">
        <w:rPr>
          <w:rFonts w:ascii="Nunito Sans" w:eastAsia="Times New Roman" w:hAnsi="Nunito Sans" w:cs="Calibri"/>
          <w:color w:val="000000"/>
          <w:lang w:eastAsia="es-CO"/>
        </w:rPr>
        <w:t>, dividiendo el monto en pesos por el valor de la UVT correspondiente a cada año de pago.</w:t>
      </w:r>
      <w:r w:rsidR="002C1CB4" w:rsidRPr="00576CC3">
        <w:rPr>
          <w:rFonts w:ascii="Nunito Sans" w:eastAsia="Times New Roman" w:hAnsi="Nunito Sans" w:cs="Calibri"/>
          <w:color w:val="000000"/>
          <w:lang w:eastAsia="es-CO"/>
        </w:rPr>
        <w:t xml:space="preserve"> Para cada una de las 37 categorías se agrupan todos los siniestros pagados y se construyen triángulos mensuales del monto de siniestros expresados en UVT, formados por los meses de ocurrencia y los periodos de desarrollo que corresponden a los meses de pago de los siniestros.</w:t>
      </w:r>
    </w:p>
    <w:p w14:paraId="6150B371" w14:textId="24C768A8" w:rsidR="00A33FBD" w:rsidRPr="00576CC3" w:rsidRDefault="002C1CB4" w:rsidP="002C1CB4">
      <w:pPr>
        <w:pStyle w:val="Prrafodelista"/>
        <w:numPr>
          <w:ilvl w:val="0"/>
          <w:numId w:val="31"/>
        </w:numPr>
        <w:ind w:left="0" w:firstLine="0"/>
        <w:jc w:val="both"/>
        <w:rPr>
          <w:rFonts w:ascii="Nunito Sans" w:hAnsi="Nunito Sans"/>
        </w:rPr>
      </w:pPr>
      <w:r w:rsidRPr="00576CC3">
        <w:rPr>
          <w:rFonts w:ascii="Nunito Sans" w:eastAsia="Times New Roman" w:hAnsi="Nunito Sans" w:cs="Calibri"/>
          <w:b/>
          <w:bCs/>
          <w:color w:val="000000"/>
          <w:lang w:eastAsia="es-CO"/>
        </w:rPr>
        <w:t>Incapacidad permanente:</w:t>
      </w:r>
      <w:r w:rsidR="00AA246F" w:rsidRPr="00576CC3">
        <w:rPr>
          <w:rFonts w:ascii="Nunito Sans" w:eastAsia="Times New Roman" w:hAnsi="Nunito Sans" w:cs="Calibri"/>
          <w:color w:val="000000"/>
          <w:lang w:eastAsia="es-CO"/>
        </w:rPr>
        <w:t xml:space="preserve"> Se </w:t>
      </w:r>
      <w:r w:rsidR="009B6033" w:rsidRPr="00576CC3">
        <w:rPr>
          <w:rFonts w:ascii="Nunito Sans" w:eastAsia="Times New Roman" w:hAnsi="Nunito Sans" w:cs="Calibri"/>
          <w:color w:val="000000"/>
          <w:lang w:eastAsia="es-CO"/>
        </w:rPr>
        <w:t>expresan</w:t>
      </w:r>
      <w:r w:rsidR="00AA246F" w:rsidRPr="00576CC3">
        <w:rPr>
          <w:rFonts w:ascii="Nunito Sans" w:eastAsia="Times New Roman" w:hAnsi="Nunito Sans" w:cs="Calibri"/>
          <w:color w:val="000000"/>
          <w:lang w:eastAsia="es-CO"/>
        </w:rPr>
        <w:t xml:space="preserve"> los valores pagados por esta cobertura</w:t>
      </w:r>
      <w:r w:rsidR="00715BBF" w:rsidRPr="00576CC3">
        <w:rPr>
          <w:rFonts w:ascii="Nunito Sans" w:eastAsia="Times New Roman" w:hAnsi="Nunito Sans" w:cs="Calibri"/>
          <w:color w:val="000000"/>
          <w:lang w:eastAsia="es-CO"/>
        </w:rPr>
        <w:t xml:space="preserve"> en </w:t>
      </w:r>
      <w:r w:rsidR="00111835" w:rsidRPr="00576CC3">
        <w:rPr>
          <w:rFonts w:ascii="Nunito Sans" w:eastAsia="Times New Roman" w:hAnsi="Nunito Sans" w:cs="Calibri"/>
          <w:color w:val="000000"/>
          <w:lang w:eastAsia="es-CO"/>
        </w:rPr>
        <w:t>SMDLV</w:t>
      </w:r>
      <w:r w:rsidR="00AA246F" w:rsidRPr="00576CC3">
        <w:rPr>
          <w:rFonts w:ascii="Nunito Sans" w:eastAsia="Times New Roman" w:hAnsi="Nunito Sans" w:cs="Calibri"/>
          <w:color w:val="000000"/>
          <w:lang w:eastAsia="es-CO"/>
        </w:rPr>
        <w:t xml:space="preserve">, dividiendo el monto en pesos por el valor del SMDLV correspondiente a cada año de pago. Se agrupa la información por los 9 tipos de vehículos dado que </w:t>
      </w:r>
      <w:r w:rsidR="001D71E4" w:rsidRPr="00576CC3">
        <w:rPr>
          <w:rFonts w:ascii="Nunito Sans" w:eastAsia="Times New Roman" w:hAnsi="Nunito Sans" w:cs="Calibri"/>
          <w:color w:val="000000"/>
          <w:lang w:eastAsia="es-CO"/>
        </w:rPr>
        <w:t>muestra</w:t>
      </w:r>
      <w:r w:rsidR="00AA246F" w:rsidRPr="00576CC3">
        <w:rPr>
          <w:rFonts w:ascii="Nunito Sans" w:eastAsia="Times New Roman" w:hAnsi="Nunito Sans" w:cs="Calibri"/>
          <w:color w:val="000000"/>
          <w:lang w:eastAsia="es-CO"/>
        </w:rPr>
        <w:t xml:space="preserve"> mayor consistencia en los pronósticos, </w:t>
      </w:r>
      <w:r w:rsidR="00F57B86" w:rsidRPr="00576CC3">
        <w:rPr>
          <w:rFonts w:ascii="Nunito Sans" w:eastAsia="Times New Roman" w:hAnsi="Nunito Sans" w:cs="Calibri"/>
          <w:color w:val="000000"/>
          <w:lang w:eastAsia="es-CO"/>
        </w:rPr>
        <w:t>dado que</w:t>
      </w:r>
      <w:r w:rsidR="00AA246F" w:rsidRPr="00576CC3">
        <w:rPr>
          <w:rFonts w:ascii="Nunito Sans" w:eastAsia="Times New Roman" w:hAnsi="Nunito Sans" w:cs="Calibri"/>
          <w:color w:val="000000"/>
          <w:lang w:eastAsia="es-CO"/>
        </w:rPr>
        <w:t xml:space="preserve"> existen categorías que no cuentan con un número significativo de registros. Posteriormente</w:t>
      </w:r>
      <w:r w:rsidR="001D71E4" w:rsidRPr="00576CC3">
        <w:rPr>
          <w:rFonts w:ascii="Nunito Sans" w:eastAsia="Times New Roman" w:hAnsi="Nunito Sans" w:cs="Calibri"/>
          <w:color w:val="000000"/>
          <w:lang w:eastAsia="es-CO"/>
        </w:rPr>
        <w:t>,</w:t>
      </w:r>
      <w:r w:rsidR="00AA246F" w:rsidRPr="00576CC3">
        <w:rPr>
          <w:rFonts w:ascii="Nunito Sans" w:eastAsia="Times New Roman" w:hAnsi="Nunito Sans" w:cs="Calibri"/>
          <w:color w:val="000000"/>
          <w:lang w:eastAsia="es-CO"/>
        </w:rPr>
        <w:t xml:space="preserve"> se agrupan todos los siniestros pagados y se construyen triángulos mensuales del monto de siniestros expresados en </w:t>
      </w:r>
      <w:r w:rsidR="00D85BD9" w:rsidRPr="00576CC3">
        <w:rPr>
          <w:rFonts w:ascii="Nunito Sans" w:eastAsia="Times New Roman" w:hAnsi="Nunito Sans" w:cs="Calibri"/>
          <w:color w:val="000000"/>
          <w:lang w:eastAsia="es-CO"/>
        </w:rPr>
        <w:t>SMDLV</w:t>
      </w:r>
      <w:r w:rsidR="00AA246F" w:rsidRPr="00576CC3">
        <w:rPr>
          <w:rFonts w:ascii="Nunito Sans" w:eastAsia="Times New Roman" w:hAnsi="Nunito Sans" w:cs="Calibri"/>
          <w:color w:val="000000"/>
          <w:lang w:eastAsia="es-CO"/>
        </w:rPr>
        <w:t>, formados por los meses de ocurrencia y los periodos de desarrollo que corresponden a los meses de pago de los siniestros.</w:t>
      </w:r>
    </w:p>
    <w:p w14:paraId="6F2AF058" w14:textId="77777777" w:rsidR="00A6660D" w:rsidRPr="00576CC3" w:rsidRDefault="00A6660D" w:rsidP="00CE3C01">
      <w:pPr>
        <w:pStyle w:val="Prrafodelista"/>
        <w:ind w:left="0"/>
        <w:jc w:val="both"/>
        <w:rPr>
          <w:rFonts w:ascii="Nunito Sans" w:hAnsi="Nunito Sans"/>
        </w:rPr>
      </w:pPr>
    </w:p>
    <w:p w14:paraId="31D193BB" w14:textId="70C1DE60" w:rsidR="00157B19" w:rsidRPr="00576CC3" w:rsidRDefault="00A6660D" w:rsidP="00755B4F">
      <w:pPr>
        <w:pStyle w:val="Prrafodelista"/>
        <w:numPr>
          <w:ilvl w:val="0"/>
          <w:numId w:val="31"/>
        </w:numPr>
        <w:ind w:left="0" w:firstLine="0"/>
        <w:jc w:val="both"/>
        <w:rPr>
          <w:rFonts w:ascii="Nunito Sans" w:hAnsi="Nunito Sans"/>
        </w:rPr>
      </w:pPr>
      <w:r w:rsidRPr="00576CC3">
        <w:rPr>
          <w:rFonts w:ascii="Nunito Sans" w:eastAsia="Times New Roman" w:hAnsi="Nunito Sans" w:cs="Calibri"/>
          <w:b/>
          <w:bCs/>
          <w:color w:val="000000"/>
          <w:lang w:eastAsia="es-CO"/>
        </w:rPr>
        <w:t>Muerte y Auxilios Funerarios:</w:t>
      </w:r>
      <w:r w:rsidRPr="00576CC3">
        <w:rPr>
          <w:rFonts w:ascii="Nunito Sans" w:eastAsia="Times New Roman" w:hAnsi="Nunito Sans" w:cs="Calibri"/>
          <w:color w:val="000000"/>
          <w:lang w:eastAsia="es-CO"/>
        </w:rPr>
        <w:t xml:space="preserve"> Se </w:t>
      </w:r>
      <w:r w:rsidR="00E93DA0" w:rsidRPr="00576CC3">
        <w:rPr>
          <w:rFonts w:ascii="Nunito Sans" w:eastAsia="Times New Roman" w:hAnsi="Nunito Sans" w:cs="Calibri"/>
          <w:color w:val="000000"/>
          <w:lang w:eastAsia="es-CO"/>
        </w:rPr>
        <w:t>expresan</w:t>
      </w:r>
      <w:r w:rsidRPr="00576CC3">
        <w:rPr>
          <w:rFonts w:ascii="Nunito Sans" w:eastAsia="Times New Roman" w:hAnsi="Nunito Sans" w:cs="Calibri"/>
          <w:color w:val="000000"/>
          <w:lang w:eastAsia="es-CO"/>
        </w:rPr>
        <w:t xml:space="preserve"> los valores pagados por esta cobertura</w:t>
      </w:r>
      <w:r w:rsidR="0069454C" w:rsidRPr="00576CC3">
        <w:rPr>
          <w:rFonts w:ascii="Nunito Sans" w:eastAsia="Times New Roman" w:hAnsi="Nunito Sans" w:cs="Calibri"/>
          <w:color w:val="000000"/>
          <w:lang w:eastAsia="es-CO"/>
        </w:rPr>
        <w:t xml:space="preserve"> en SMDLV</w:t>
      </w:r>
      <w:r w:rsidRPr="00576CC3">
        <w:rPr>
          <w:rFonts w:ascii="Nunito Sans" w:eastAsia="Times New Roman" w:hAnsi="Nunito Sans" w:cs="Calibri"/>
          <w:color w:val="000000"/>
          <w:lang w:eastAsia="es-CO"/>
        </w:rPr>
        <w:t xml:space="preserve">, dividiendo el monto en pesos por el valor del SMDLV correspondiente a cada año de pago. Se agrupa la información por los 9 tipos de vehículos dado </w:t>
      </w:r>
      <w:r w:rsidR="0065574D" w:rsidRPr="00576CC3">
        <w:rPr>
          <w:rFonts w:ascii="Nunito Sans" w:eastAsia="Times New Roman" w:hAnsi="Nunito Sans" w:cs="Calibri"/>
          <w:color w:val="000000"/>
          <w:lang w:eastAsia="es-CO"/>
        </w:rPr>
        <w:t>muestra</w:t>
      </w:r>
      <w:r w:rsidRPr="00576CC3">
        <w:rPr>
          <w:rFonts w:ascii="Nunito Sans" w:eastAsia="Times New Roman" w:hAnsi="Nunito Sans" w:cs="Calibri"/>
          <w:color w:val="000000"/>
          <w:lang w:eastAsia="es-CO"/>
        </w:rPr>
        <w:t xml:space="preserve"> mayor consistencia en los pronósticos, </w:t>
      </w:r>
      <w:r w:rsidR="00F57B86" w:rsidRPr="00576CC3">
        <w:rPr>
          <w:rFonts w:ascii="Nunito Sans" w:eastAsia="Times New Roman" w:hAnsi="Nunito Sans" w:cs="Calibri"/>
          <w:color w:val="000000"/>
          <w:lang w:eastAsia="es-CO"/>
        </w:rPr>
        <w:t xml:space="preserve">dado que </w:t>
      </w:r>
      <w:r w:rsidRPr="00576CC3">
        <w:rPr>
          <w:rFonts w:ascii="Nunito Sans" w:eastAsia="Times New Roman" w:hAnsi="Nunito Sans" w:cs="Calibri"/>
          <w:color w:val="000000"/>
          <w:lang w:eastAsia="es-CO"/>
        </w:rPr>
        <w:t>existen categorías que no cuentan con un número significativo de registros. Posteriormente</w:t>
      </w:r>
      <w:r w:rsidR="00F57B86" w:rsidRPr="00576CC3">
        <w:rPr>
          <w:rFonts w:ascii="Nunito Sans" w:eastAsia="Times New Roman" w:hAnsi="Nunito Sans" w:cs="Calibri"/>
          <w:color w:val="000000"/>
          <w:lang w:eastAsia="es-CO"/>
        </w:rPr>
        <w:t>,</w:t>
      </w:r>
      <w:r w:rsidRPr="00576CC3">
        <w:rPr>
          <w:rFonts w:ascii="Nunito Sans" w:eastAsia="Times New Roman" w:hAnsi="Nunito Sans" w:cs="Calibri"/>
          <w:color w:val="000000"/>
          <w:lang w:eastAsia="es-CO"/>
        </w:rPr>
        <w:t xml:space="preserve"> se agrupan todos los siniestros pagados y se construyen triángulos mensuales del monto de siniestros expresados en SMDLV, formados por los meses de ocurrencia y los periodos de desarrollo que corresponden a los meses de pago de los siniestros.</w:t>
      </w:r>
    </w:p>
    <w:p w14:paraId="0EE87961" w14:textId="77777777" w:rsidR="00761D88" w:rsidRPr="00576CC3" w:rsidRDefault="00761D88" w:rsidP="00B140CF">
      <w:pPr>
        <w:pStyle w:val="Prrafodelista"/>
        <w:ind w:left="1080"/>
        <w:rPr>
          <w:rFonts w:ascii="Nunito Sans" w:hAnsi="Nunito Sans"/>
        </w:rPr>
      </w:pPr>
    </w:p>
    <w:p w14:paraId="7C3D80D3" w14:textId="518FA637" w:rsidR="00B140CF" w:rsidRPr="00576CC3" w:rsidRDefault="00B140CF" w:rsidP="00B140CF">
      <w:pPr>
        <w:pStyle w:val="Prrafodelista"/>
        <w:ind w:left="1080"/>
        <w:rPr>
          <w:rFonts w:ascii="Nunito Sans" w:hAnsi="Nunito Sans"/>
        </w:rPr>
      </w:pPr>
      <w:r w:rsidRPr="00576CC3">
        <w:rPr>
          <w:rFonts w:ascii="Nunito Sans" w:hAnsi="Nunito Sans"/>
        </w:rPr>
        <w:t>2.2.</w:t>
      </w:r>
      <w:r w:rsidR="00FB7B78" w:rsidRPr="00576CC3">
        <w:rPr>
          <w:rFonts w:ascii="Nunito Sans" w:hAnsi="Nunito Sans"/>
        </w:rPr>
        <w:t>3</w:t>
      </w:r>
      <w:r w:rsidRPr="00576CC3">
        <w:rPr>
          <w:rFonts w:ascii="Nunito Sans" w:hAnsi="Nunito Sans"/>
        </w:rPr>
        <w:t xml:space="preserve"> Metodología de pronóstico</w:t>
      </w:r>
    </w:p>
    <w:p w14:paraId="6F68A351" w14:textId="0E47FF4E" w:rsidR="007713AF" w:rsidRPr="00576CC3" w:rsidRDefault="00121C48" w:rsidP="00337BA7">
      <w:pPr>
        <w:jc w:val="both"/>
        <w:rPr>
          <w:rFonts w:ascii="Nunito Sans" w:hAnsi="Nunito Sans"/>
        </w:rPr>
      </w:pPr>
      <w:r w:rsidRPr="00576CC3">
        <w:rPr>
          <w:rFonts w:ascii="Nunito Sans" w:hAnsi="Nunito Sans"/>
        </w:rPr>
        <w:t>Para el pronóstico del número y monto de siniestros</w:t>
      </w:r>
      <w:r w:rsidR="00537B90" w:rsidRPr="00576CC3">
        <w:rPr>
          <w:rFonts w:ascii="Nunito Sans" w:hAnsi="Nunito Sans"/>
        </w:rPr>
        <w:t>, empleando l</w:t>
      </w:r>
      <w:r w:rsidR="00EA73E3" w:rsidRPr="00576CC3">
        <w:rPr>
          <w:rFonts w:ascii="Nunito Sans" w:hAnsi="Nunito Sans"/>
        </w:rPr>
        <w:t>as agrupaciones y triángulos que se construyeron en los numerales 2.2.1 y 2.2.2</w:t>
      </w:r>
      <w:r w:rsidR="007713AF" w:rsidRPr="00576CC3">
        <w:rPr>
          <w:rFonts w:ascii="Nunito Sans" w:hAnsi="Nunito Sans"/>
        </w:rPr>
        <w:t>, se toma como serie de tiempo cada periodo de desarrollo con el objetivo de pronosticar los tres periodos siguientes, obteniendo las últimas tres diagonales de cada triángulo, tal como se muestra a continuación:</w:t>
      </w:r>
    </w:p>
    <w:p w14:paraId="1C4E4760" w14:textId="48B46FA1" w:rsidR="007713AF" w:rsidRPr="00576CC3" w:rsidRDefault="007713AF" w:rsidP="007713AF">
      <w:pPr>
        <w:jc w:val="both"/>
        <w:rPr>
          <w:rFonts w:ascii="Nunito Sans" w:hAnsi="Nunito Sans"/>
        </w:rPr>
      </w:pPr>
      <w:r w:rsidRPr="00576CC3">
        <w:rPr>
          <w:rFonts w:ascii="Nunito Sans" w:hAnsi="Nunito Sans"/>
        </w:rPr>
        <w:t>Dado el triángulo</w:t>
      </w:r>
      <w:r w:rsidR="00222E0A" w:rsidRPr="00576CC3">
        <w:rPr>
          <w:rFonts w:ascii="Nunito Sans" w:hAnsi="Nunito Sans"/>
        </w:rPr>
        <w:t xml:space="preserve"> </w:t>
      </w:r>
      <w:r w:rsidR="005D377B" w:rsidRPr="00576CC3">
        <w:rPr>
          <w:rFonts w:ascii="Nunito Sans" w:hAnsi="Nunito Sans"/>
        </w:rPr>
        <w:t xml:space="preserve">mensual </w:t>
      </w:r>
      <w:r w:rsidR="00222E0A" w:rsidRPr="00576CC3">
        <w:rPr>
          <w:rFonts w:ascii="Nunito Sans" w:hAnsi="Nunito Sans"/>
        </w:rPr>
        <w:t xml:space="preserve">formado por los periodos de ocurrencia </w:t>
      </w:r>
      <w:r w:rsidR="008916EA" w:rsidRPr="00576CC3">
        <w:rPr>
          <w:rFonts w:ascii="Nunito Sans" w:hAnsi="Nunito Sans"/>
        </w:rPr>
        <w:t xml:space="preserve">y periodos </w:t>
      </w:r>
      <w:r w:rsidR="00132DA9" w:rsidRPr="00576CC3">
        <w:rPr>
          <w:rFonts w:ascii="Nunito Sans" w:hAnsi="Nunito Sans"/>
        </w:rPr>
        <w:t>de desarrollo</w:t>
      </w:r>
      <w:r w:rsidR="00434BA2" w:rsidRPr="00576CC3">
        <w:rPr>
          <w:rFonts w:ascii="Nunito Sans" w:hAnsi="Nunito Sans"/>
        </w:rPr>
        <w:t xml:space="preserve"> que representan los meses de aviso </w:t>
      </w:r>
      <w:r w:rsidR="00D12DC1" w:rsidRPr="00576CC3">
        <w:rPr>
          <w:rFonts w:ascii="Nunito Sans" w:hAnsi="Nunito Sans"/>
        </w:rPr>
        <w:t xml:space="preserve">y pago </w:t>
      </w:r>
      <w:r w:rsidR="00434BA2" w:rsidRPr="00576CC3">
        <w:rPr>
          <w:rFonts w:ascii="Nunito Sans" w:hAnsi="Nunito Sans"/>
        </w:rPr>
        <w:t>posteriores</w:t>
      </w:r>
      <w:r w:rsidR="00D12DC1" w:rsidRPr="00576CC3">
        <w:rPr>
          <w:rFonts w:ascii="Nunito Sans" w:hAnsi="Nunito Sans"/>
        </w:rPr>
        <w:t>, según cada agrupación</w:t>
      </w:r>
      <w:r w:rsidRPr="00576CC3">
        <w:rPr>
          <w:rFonts w:ascii="Nunito Sans" w:hAnsi="Nunito Sans"/>
        </w:rPr>
        <w:t>:</w:t>
      </w:r>
    </w:p>
    <w:p w14:paraId="0214E58D" w14:textId="3DA2DAB4" w:rsidR="0000017F" w:rsidRPr="00576CC3" w:rsidRDefault="00000000" w:rsidP="007713AF">
      <w:pPr>
        <w:jc w:val="center"/>
        <w:rPr>
          <w:rFonts w:ascii="Cambria Math" w:eastAsia="Arial" w:hAnsi="Cambria Math" w:cs="Arial"/>
          <w:color w:val="000000" w:themeColor="text1"/>
          <w:oMath/>
        </w:rPr>
      </w:pPr>
      <m:oMathPara>
        <m:oMath>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(n-3)x(n-3)</m:t>
              </m:r>
            </m:sub>
          </m:sSub>
          <m:r>
            <w:rPr>
              <w:rFonts w:ascii="Cambria Math" w:eastAsia="Arial" w:hAnsi="Cambria Math" w:cs="Arial"/>
              <w:color w:val="000000" w:themeColor="text1"/>
            </w:rPr>
            <m:t>=</m:t>
          </m:r>
          <m:d>
            <m:dPr>
              <m:begChr m:val="["/>
              <m:endChr m:val="]"/>
              <m:ctrlPr>
                <w:rPr>
                  <w:rFonts w:ascii="Cambria Math" w:eastAsia="Arial" w:hAnsi="Cambria Math" w:cs="Arial"/>
                  <w:i/>
                  <w:color w:val="000000" w:themeColor="text1"/>
                </w:rPr>
              </m:ctrlPr>
            </m:dPr>
            <m:e>
              <m:m>
                <m:mPr>
                  <m:mcs>
                    <m:mc>
                      <m:mcPr>
                        <m:count m:val="3"/>
                        <m:mcJc m:val="center"/>
                      </m:mcPr>
                    </m:mc>
                  </m:mcs>
                  <m:ctrlPr>
                    <w:rPr>
                      <w:rFonts w:ascii="Cambria Math" w:eastAsia="Arial" w:hAnsi="Cambria Math" w:cs="Arial"/>
                      <w:i/>
                      <w:color w:val="000000" w:themeColor="text1"/>
                    </w:rPr>
                  </m:ctrlPr>
                </m:mPr>
                <m:mr>
                  <m:e>
                    <m:m>
                      <m:mPr>
                        <m:mcs>
                          <m:mc>
                            <m:mcPr>
                              <m:count m:val="1"/>
                              <m:mcJc m:val="center"/>
                            </m:mcPr>
                          </m:mc>
                        </m:mcs>
                        <m:ctrlPr>
                          <w:rPr>
                            <w:rFonts w:ascii="Cambria Math" w:eastAsia="Arial" w:hAnsi="Cambria Math" w:cs="Arial"/>
                            <w:i/>
                            <w:color w:val="000000" w:themeColor="text1"/>
                          </w:rPr>
                        </m:ctrlPr>
                      </m:mP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11</m:t>
                              </m:r>
                            </m:sub>
                          </m:sSub>
                        </m:e>
                      </m:m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21</m:t>
                              </m:r>
                            </m:sub>
                          </m:sSub>
                        </m:e>
                      </m:mr>
                    </m:m>
                  </m:e>
                  <m:e>
                    <m:m>
                      <m:mPr>
                        <m:mcs>
                          <m:mc>
                            <m:mcPr>
                              <m:count m:val="1"/>
                              <m:mcJc m:val="center"/>
                            </m:mcPr>
                          </m:mc>
                        </m:mcs>
                        <m:ctrlPr>
                          <w:rPr>
                            <w:rFonts w:ascii="Cambria Math" w:eastAsia="Arial" w:hAnsi="Cambria Math" w:cs="Arial"/>
                            <w:i/>
                            <w:color w:val="000000" w:themeColor="text1"/>
                          </w:rPr>
                        </m:ctrlPr>
                      </m:mP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12</m:t>
                              </m:r>
                            </m:sub>
                          </m:sSub>
                        </m:e>
                      </m:mr>
                      <m:mr>
                        <m:e>
                          <m:r>
                            <w:rPr>
                              <w:rFonts w:ascii="Cambria Math" w:eastAsia="Arial" w:hAnsi="Cambria Math" w:cs="Arial"/>
                              <w:color w:val="000000" w:themeColor="text1"/>
                            </w:rPr>
                            <m:t xml:space="preserve"> </m:t>
                          </m:r>
                        </m:e>
                      </m:mr>
                    </m:m>
                  </m:e>
                  <m:e>
                    <m:m>
                      <m:mPr>
                        <m:mcs>
                          <m:mc>
                            <m:mcPr>
                              <m:count m:val="1"/>
                              <m:mcJc m:val="center"/>
                            </m:mcPr>
                          </m:mc>
                        </m:mcs>
                        <m:ctrlPr>
                          <w:rPr>
                            <w:rFonts w:ascii="Cambria Math" w:eastAsia="Arial" w:hAnsi="Cambria Math" w:cs="Arial"/>
                            <w:i/>
                            <w:color w:val="000000" w:themeColor="text1"/>
                          </w:rPr>
                        </m:ctrlPr>
                      </m:mPr>
                      <m:mr>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m:t>
                                </m:r>
                              </m:e>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1(n-3)</m:t>
                                    </m:r>
                                  </m:sub>
                                </m:sSub>
                              </m:e>
                            </m:mr>
                          </m:m>
                        </m:e>
                      </m:mr>
                      <m:mr>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 xml:space="preserve"> </m:t>
                                </m:r>
                              </m:e>
                              <m:e>
                                <m:r>
                                  <w:rPr>
                                    <w:rFonts w:ascii="Cambria Math" w:eastAsia="Arial" w:hAnsi="Cambria Math" w:cs="Arial"/>
                                    <w:color w:val="000000" w:themeColor="text1"/>
                                  </w:rPr>
                                  <m:t>0</m:t>
                                </m:r>
                              </m:e>
                            </m:mr>
                          </m:m>
                        </m:e>
                      </m:mr>
                    </m:m>
                  </m:e>
                </m:mr>
                <m:mr>
                  <m:e>
                    <m:r>
                      <w:rPr>
                        <w:rFonts w:ascii="Cambria Math" w:eastAsia="Arial" w:hAnsi="Cambria Math" w:cs="Arial"/>
                        <w:color w:val="000000" w:themeColor="text1"/>
                      </w:rPr>
                      <m:t>⋮</m:t>
                    </m:r>
                  </m:e>
                  <m:e>
                    <m:r>
                      <w:rPr>
                        <w:rFonts w:ascii="Cambria Math" w:eastAsia="Arial" w:hAnsi="Cambria Math" w:cs="Arial"/>
                        <w:color w:val="000000" w:themeColor="text1"/>
                      </w:rPr>
                      <m:t xml:space="preserve"> </m:t>
                    </m:r>
                  </m:e>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 xml:space="preserve"> </m:t>
                          </m:r>
                        </m:e>
                        <m:e>
                          <m:r>
                            <w:rPr>
                              <w:rFonts w:ascii="Cambria Math" w:eastAsia="Arial" w:hAnsi="Cambria Math" w:cs="Arial"/>
                              <w:color w:val="000000" w:themeColor="text1"/>
                            </w:rPr>
                            <m:t>⋮</m:t>
                          </m:r>
                        </m:e>
                      </m:mr>
                    </m:m>
                  </m:e>
                </m:m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(n-3)1</m:t>
                        </m:r>
                      </m:sub>
                    </m:sSub>
                  </m:e>
                  <m:e>
                    <m:r>
                      <w:rPr>
                        <w:rFonts w:ascii="Cambria Math" w:eastAsia="Arial" w:hAnsi="Cambria Math" w:cs="Arial"/>
                        <w:color w:val="000000" w:themeColor="text1"/>
                      </w:rPr>
                      <m:t>0</m:t>
                    </m:r>
                  </m:e>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m:t>
                          </m:r>
                        </m:e>
                        <m:e>
                          <m:r>
                            <w:rPr>
                              <w:rFonts w:ascii="Cambria Math" w:eastAsia="Arial" w:hAnsi="Cambria Math" w:cs="Arial"/>
                              <w:color w:val="000000" w:themeColor="text1"/>
                            </w:rPr>
                            <m:t>0</m:t>
                          </m:r>
                        </m:e>
                      </m:mr>
                    </m:m>
                  </m:e>
                </m:mr>
              </m:m>
            </m:e>
          </m:d>
        </m:oMath>
      </m:oMathPara>
    </w:p>
    <w:p w14:paraId="76B7041F" w14:textId="041407E1" w:rsidR="007713AF" w:rsidRPr="00576CC3" w:rsidRDefault="007713AF" w:rsidP="007713AF">
      <w:pPr>
        <w:jc w:val="both"/>
        <w:rPr>
          <w:rFonts w:ascii="Nunito Sans" w:eastAsia="Arial" w:hAnsi="Nunito Sans" w:cs="Arial"/>
          <w:color w:val="000000" w:themeColor="text1"/>
        </w:rPr>
      </w:pPr>
      <w:r w:rsidRPr="00576CC3">
        <w:rPr>
          <w:rFonts w:ascii="Nunito Sans" w:hAnsi="Nunito Sans"/>
        </w:rPr>
        <w:t>Se construye el triángulo</w:t>
      </w:r>
    </w:p>
    <w:p w14:paraId="6626186A" w14:textId="5DD4FF74" w:rsidR="0000017F" w:rsidRPr="00576CC3" w:rsidRDefault="00000000" w:rsidP="007713AF">
      <w:pPr>
        <w:jc w:val="center"/>
        <w:rPr>
          <w:rFonts w:ascii="Cambria Math" w:eastAsia="Arial" w:hAnsi="Cambria Math" w:cs="Arial"/>
          <w:color w:val="000000" w:themeColor="text1"/>
          <w:oMath/>
        </w:rPr>
      </w:pPr>
      <m:oMathPara>
        <m:oMath>
          <m:sSubSup>
            <m:sSubSupPr>
              <m:ctrlPr>
                <w:rPr>
                  <w:rFonts w:ascii="Cambria Math" w:eastAsia="Arial" w:hAnsi="Cambria Math" w:cs="Arial"/>
                  <w:i/>
                  <w:color w:val="000000" w:themeColor="text1"/>
                </w:rPr>
              </m:ctrlPr>
            </m:sSubSupPr>
            <m:e>
              <m:r>
                <w:rPr>
                  <w:rFonts w:ascii="Cambria Math" w:eastAsia="Arial" w:hAnsi="Cambria Math" w:cs="Arial"/>
                  <w:color w:val="000000" w:themeColor="text1"/>
                </w:rPr>
                <m:t>T</m:t>
              </m:r>
            </m:e>
            <m:sub>
              <m:r>
                <w:rPr>
                  <w:rFonts w:ascii="Cambria Math" w:eastAsia="Arial" w:hAnsi="Cambria Math" w:cs="Arial"/>
                  <w:color w:val="000000" w:themeColor="text1"/>
                </w:rPr>
                <m:t>nxn</m:t>
              </m:r>
            </m:sub>
            <m:sup>
              <m:r>
                <w:rPr>
                  <w:rFonts w:ascii="Cambria Math" w:eastAsia="Arial" w:hAnsi="Cambria Math" w:cs="Arial"/>
                  <w:color w:val="000000" w:themeColor="text1"/>
                </w:rPr>
                <m:t>*</m:t>
              </m:r>
            </m:sup>
          </m:sSubSup>
          <m:r>
            <w:rPr>
              <w:rFonts w:ascii="Cambria Math" w:eastAsia="Arial" w:hAnsi="Cambria Math" w:cs="Arial"/>
              <w:color w:val="000000" w:themeColor="text1"/>
            </w:rPr>
            <m:t>=</m:t>
          </m:r>
          <m:d>
            <m:dPr>
              <m:begChr m:val="["/>
              <m:endChr m:val="]"/>
              <m:ctrlPr>
                <w:rPr>
                  <w:rFonts w:ascii="Cambria Math" w:eastAsia="Arial" w:hAnsi="Cambria Math" w:cs="Arial"/>
                  <w:i/>
                  <w:color w:val="000000" w:themeColor="text1"/>
                </w:rPr>
              </m:ctrlPr>
            </m:dPr>
            <m:e>
              <m:m>
                <m:mPr>
                  <m:mcs>
                    <m:mc>
                      <m:mcPr>
                        <m:count m:val="3"/>
                        <m:mcJc m:val="center"/>
                      </m:mcPr>
                    </m:mc>
                  </m:mcs>
                  <m:ctrlPr>
                    <w:rPr>
                      <w:rFonts w:ascii="Cambria Math" w:eastAsia="Arial" w:hAnsi="Cambria Math" w:cs="Arial"/>
                      <w:i/>
                      <w:color w:val="000000" w:themeColor="text1"/>
                    </w:rPr>
                  </m:ctrlPr>
                </m:mPr>
                <m:mr>
                  <m:e>
                    <m:m>
                      <m:mPr>
                        <m:mcs>
                          <m:mc>
                            <m:mcPr>
                              <m:count m:val="1"/>
                              <m:mcJc m:val="center"/>
                            </m:mcPr>
                          </m:mc>
                        </m:mcs>
                        <m:ctrlPr>
                          <w:rPr>
                            <w:rFonts w:ascii="Cambria Math" w:eastAsia="Arial" w:hAnsi="Cambria Math" w:cs="Arial"/>
                            <w:i/>
                            <w:color w:val="000000" w:themeColor="text1"/>
                          </w:rPr>
                        </m:ctrlPr>
                      </m:mP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11</m:t>
                              </m:r>
                            </m:sub>
                          </m:sSub>
                        </m:e>
                      </m:m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21</m:t>
                              </m:r>
                            </m:sub>
                          </m:sSub>
                        </m:e>
                      </m:mr>
                    </m:m>
                  </m:e>
                  <m:e>
                    <m:m>
                      <m:mPr>
                        <m:mcs>
                          <m:mc>
                            <m:mcPr>
                              <m:count m:val="1"/>
                              <m:mcJc m:val="center"/>
                            </m:mcPr>
                          </m:mc>
                        </m:mcs>
                        <m:ctrlPr>
                          <w:rPr>
                            <w:rFonts w:ascii="Cambria Math" w:eastAsia="Arial" w:hAnsi="Cambria Math" w:cs="Arial"/>
                            <w:i/>
                            <w:color w:val="000000" w:themeColor="text1"/>
                          </w:rPr>
                        </m:ctrlPr>
                      </m:mP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12</m:t>
                              </m:r>
                            </m:sub>
                          </m:sSub>
                        </m:e>
                      </m:mr>
                      <m:mr>
                        <m:e>
                          <m:r>
                            <w:rPr>
                              <w:rFonts w:ascii="Cambria Math" w:eastAsia="Arial" w:hAnsi="Cambria Math" w:cs="Arial"/>
                              <w:color w:val="000000" w:themeColor="text1"/>
                            </w:rPr>
                            <m:t xml:space="preserve"> </m:t>
                          </m:r>
                        </m:e>
                      </m:mr>
                    </m:m>
                  </m:e>
                  <m:e>
                    <m:m>
                      <m:mPr>
                        <m:mcs>
                          <m:mc>
                            <m:mcPr>
                              <m:count m:val="1"/>
                              <m:mcJc m:val="center"/>
                            </m:mcPr>
                          </m:mc>
                        </m:mcs>
                        <m:ctrlPr>
                          <w:rPr>
                            <w:rFonts w:ascii="Cambria Math" w:eastAsia="Arial" w:hAnsi="Cambria Math" w:cs="Arial"/>
                            <w:i/>
                            <w:color w:val="000000" w:themeColor="text1"/>
                          </w:rPr>
                        </m:ctrlPr>
                      </m:mPr>
                      <m:mr>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m:t>
                                </m:r>
                              </m:e>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1n</m:t>
                                    </m:r>
                                  </m:sub>
                                </m:sSub>
                              </m:e>
                            </m:mr>
                          </m:m>
                        </m:e>
                      </m:mr>
                      <m:mr>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 xml:space="preserve"> </m:t>
                                </m:r>
                              </m:e>
                              <m:e>
                                <m:r>
                                  <w:rPr>
                                    <w:rFonts w:ascii="Cambria Math" w:eastAsia="Arial" w:hAnsi="Cambria Math" w:cs="Arial"/>
                                    <w:color w:val="000000" w:themeColor="text1"/>
                                  </w:rPr>
                                  <m:t>0</m:t>
                                </m:r>
                              </m:e>
                            </m:mr>
                          </m:m>
                        </m:e>
                      </m:mr>
                    </m:m>
                  </m:e>
                </m:mr>
                <m:mr>
                  <m:e>
                    <m:r>
                      <w:rPr>
                        <w:rFonts w:ascii="Cambria Math" w:eastAsia="Arial" w:hAnsi="Cambria Math" w:cs="Arial"/>
                        <w:color w:val="000000" w:themeColor="text1"/>
                      </w:rPr>
                      <m:t>⋮</m:t>
                    </m:r>
                  </m:e>
                  <m:e>
                    <m:r>
                      <w:rPr>
                        <w:rFonts w:ascii="Cambria Math" w:eastAsia="Arial" w:hAnsi="Cambria Math" w:cs="Arial"/>
                        <w:color w:val="000000" w:themeColor="text1"/>
                      </w:rPr>
                      <m:t xml:space="preserve"> </m:t>
                    </m:r>
                  </m:e>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 xml:space="preserve"> </m:t>
                          </m:r>
                        </m:e>
                        <m:e>
                          <m:r>
                            <w:rPr>
                              <w:rFonts w:ascii="Cambria Math" w:eastAsia="Arial" w:hAnsi="Cambria Math" w:cs="Arial"/>
                              <w:color w:val="000000" w:themeColor="text1"/>
                            </w:rPr>
                            <m:t>⋮</m:t>
                          </m:r>
                        </m:e>
                      </m:mr>
                    </m:m>
                  </m:e>
                </m:mr>
                <m:mr>
                  <m:e>
                    <m:sSub>
                      <m:sSubPr>
                        <m:ctrlPr>
                          <w:rPr>
                            <w:rFonts w:ascii="Cambria Math" w:eastAsia="Arial" w:hAnsi="Cambria Math" w:cs="Arial"/>
                            <w:i/>
                            <w:color w:val="000000" w:themeColor="text1"/>
                          </w:rPr>
                        </m:ctrlPr>
                      </m:sSubPr>
                      <m:e>
                        <m:r>
                          <w:rPr>
                            <w:rFonts w:ascii="Cambria Math" w:eastAsia="Arial" w:hAnsi="Cambria Math" w:cs="Arial"/>
                            <w:color w:val="000000" w:themeColor="text1"/>
                          </w:rPr>
                          <m:t>t</m:t>
                        </m:r>
                      </m:e>
                      <m:sub>
                        <m:r>
                          <w:rPr>
                            <w:rFonts w:ascii="Cambria Math" w:eastAsia="Arial" w:hAnsi="Cambria Math" w:cs="Arial"/>
                            <w:color w:val="000000" w:themeColor="text1"/>
                          </w:rPr>
                          <m:t>n1</m:t>
                        </m:r>
                      </m:sub>
                    </m:sSub>
                  </m:e>
                  <m:e>
                    <m:r>
                      <w:rPr>
                        <w:rFonts w:ascii="Cambria Math" w:eastAsia="Arial" w:hAnsi="Cambria Math" w:cs="Arial"/>
                        <w:color w:val="000000" w:themeColor="text1"/>
                      </w:rPr>
                      <m:t>0</m:t>
                    </m:r>
                  </m:e>
                  <m:e>
                    <m:m>
                      <m:mPr>
                        <m:mcs>
                          <m:mc>
                            <m:mcPr>
                              <m:count m:val="2"/>
                              <m:mcJc m:val="center"/>
                            </m:mcPr>
                          </m:mc>
                        </m:mcs>
                        <m:ctrlPr>
                          <w:rPr>
                            <w:rFonts w:ascii="Cambria Math" w:eastAsia="Arial" w:hAnsi="Cambria Math" w:cs="Arial"/>
                            <w:i/>
                            <w:color w:val="000000" w:themeColor="text1"/>
                          </w:rPr>
                        </m:ctrlPr>
                      </m:mPr>
                      <m:mr>
                        <m:e>
                          <m:r>
                            <w:rPr>
                              <w:rFonts w:ascii="Cambria Math" w:eastAsia="Arial" w:hAnsi="Cambria Math" w:cs="Arial"/>
                              <w:color w:val="000000" w:themeColor="text1"/>
                            </w:rPr>
                            <m:t>…</m:t>
                          </m:r>
                        </m:e>
                        <m:e>
                          <m:r>
                            <w:rPr>
                              <w:rFonts w:ascii="Cambria Math" w:eastAsia="Arial" w:hAnsi="Cambria Math" w:cs="Arial"/>
                              <w:color w:val="000000" w:themeColor="text1"/>
                            </w:rPr>
                            <m:t>0</m:t>
                          </m:r>
                        </m:e>
                      </m:mr>
                    </m:m>
                  </m:e>
                </m:mr>
              </m:m>
            </m:e>
          </m:d>
        </m:oMath>
      </m:oMathPara>
    </w:p>
    <w:p w14:paraId="3ECD9C3F" w14:textId="77777777" w:rsidR="001F5019" w:rsidRPr="00576CC3" w:rsidRDefault="007713AF" w:rsidP="007713AF">
      <w:pPr>
        <w:jc w:val="both"/>
        <w:rPr>
          <w:rFonts w:ascii="Nunito Sans" w:eastAsiaTheme="minorEastAsia" w:hAnsi="Nunito Sans"/>
        </w:rPr>
      </w:pPr>
      <w:r w:rsidRPr="00576CC3">
        <w:rPr>
          <w:rFonts w:ascii="Nunito Sans" w:hAnsi="Nunito Sans"/>
        </w:rPr>
        <w:t xml:space="preserve">tomando como serie de tiempo </w:t>
      </w:r>
      <m:oMath>
        <m:sSub>
          <m:sSubPr>
            <m:ctrlPr>
              <w:rPr>
                <w:rFonts w:ascii="Cambria Math" w:hAnsi="Cambria Math"/>
              </w:rPr>
            </m:ctrlPr>
          </m:sSubPr>
          <m:e>
            <m:r>
              <w:rPr>
                <w:rFonts w:ascii="Cambria Math" w:hAnsi="Cambria Math"/>
              </w:rPr>
              <m:t>t</m:t>
            </m:r>
          </m:e>
          <m:sub>
            <m:r>
              <w:rPr>
                <w:rFonts w:ascii="Cambria Math" w:hAnsi="Cambria Math"/>
              </w:rPr>
              <m:t>j</m:t>
            </m:r>
          </m:sub>
        </m:sSub>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t</m:t>
                            </m:r>
                          </m:e>
                          <m:sub>
                            <m:r>
                              <m:rPr>
                                <m:sty m:val="p"/>
                              </m:rPr>
                              <w:rPr>
                                <w:rFonts w:ascii="Cambria Math" w:hAnsi="Cambria Math"/>
                              </w:rPr>
                              <m:t>1</m:t>
                            </m:r>
                            <m:r>
                              <w:rPr>
                                <w:rFonts w:ascii="Cambria Math" w:hAnsi="Cambria Math"/>
                              </w:rPr>
                              <m:t>j</m:t>
                            </m:r>
                          </m:sub>
                        </m:sSub>
                      </m:e>
                    </m:mr>
                    <m:mr>
                      <m:e>
                        <m:sSub>
                          <m:sSubPr>
                            <m:ctrlPr>
                              <w:rPr>
                                <w:rFonts w:ascii="Cambria Math" w:hAnsi="Cambria Math"/>
                              </w:rPr>
                            </m:ctrlPr>
                          </m:sSubPr>
                          <m:e>
                            <m:r>
                              <w:rPr>
                                <w:rFonts w:ascii="Cambria Math" w:hAnsi="Cambria Math"/>
                              </w:rPr>
                              <m:t>t</m:t>
                            </m:r>
                          </m:e>
                          <m:sub>
                            <m:r>
                              <m:rPr>
                                <m:sty m:val="p"/>
                              </m:rPr>
                              <w:rPr>
                                <w:rFonts w:ascii="Cambria Math" w:hAnsi="Cambria Math"/>
                              </w:rPr>
                              <m:t>2</m:t>
                            </m:r>
                            <m:r>
                              <w:rPr>
                                <w:rFonts w:ascii="Cambria Math" w:hAnsi="Cambria Math"/>
                              </w:rPr>
                              <m:t>j</m:t>
                            </m:r>
                          </m:sub>
                        </m:sSub>
                      </m:e>
                    </m:mr>
                  </m:m>
                </m:e>
              </m:mr>
              <m:mr>
                <m:e>
                  <m:r>
                    <m:rPr>
                      <m:sty m:val="p"/>
                    </m:rPr>
                    <w:rPr>
                      <w:rFonts w:ascii="Cambria Math" w:hAnsi="Cambria Math"/>
                    </w:rPr>
                    <m:t>⋮</m:t>
                  </m:r>
                </m:e>
              </m:mr>
              <m:mr>
                <m:e>
                  <m:sSub>
                    <m:sSubPr>
                      <m:ctrlPr>
                        <w:rPr>
                          <w:rFonts w:ascii="Cambria Math" w:hAnsi="Cambria Math"/>
                        </w:rPr>
                      </m:ctrlPr>
                    </m:sSubPr>
                    <m:e>
                      <m:r>
                        <w:rPr>
                          <w:rFonts w:ascii="Cambria Math" w:hAnsi="Cambria Math"/>
                        </w:rPr>
                        <m:t>t</m:t>
                      </m:r>
                    </m:e>
                    <m:sub>
                      <m:r>
                        <m:rPr>
                          <m:sty m:val="p"/>
                        </m:rPr>
                        <w:rPr>
                          <w:rFonts w:ascii="Cambria Math" w:hAnsi="Cambria Math"/>
                        </w:rPr>
                        <m:t>(</m:t>
                      </m:r>
                      <m:r>
                        <w:rPr>
                          <w:rFonts w:ascii="Cambria Math" w:hAnsi="Cambria Math"/>
                        </w:rPr>
                        <m:t>n</m:t>
                      </m:r>
                      <m:r>
                        <m:rPr>
                          <m:sty m:val="p"/>
                        </m:rPr>
                        <w:rPr>
                          <w:rFonts w:ascii="Cambria Math" w:hAnsi="Cambria Math"/>
                        </w:rPr>
                        <m:t>-3)</m:t>
                      </m:r>
                      <m:r>
                        <w:rPr>
                          <w:rFonts w:ascii="Cambria Math" w:hAnsi="Cambria Math"/>
                        </w:rPr>
                        <m:t>j</m:t>
                      </m:r>
                    </m:sub>
                  </m:sSub>
                </m:e>
              </m:mr>
            </m:m>
          </m:e>
        </m:d>
      </m:oMath>
      <w:r w:rsidRPr="00576CC3">
        <w:rPr>
          <w:rFonts w:ascii="Nunito Sans" w:hAnsi="Nunito Sans"/>
        </w:rPr>
        <w:t xml:space="preserve"> </w:t>
      </w:r>
      <w:r w:rsidR="002731AD" w:rsidRPr="00576CC3">
        <w:rPr>
          <w:rFonts w:ascii="Nunito Sans" w:hAnsi="Nunito Sans"/>
        </w:rPr>
        <w:t>, se</w:t>
      </w:r>
      <w:r w:rsidRPr="00576CC3">
        <w:rPr>
          <w:rFonts w:ascii="Nunito Sans" w:hAnsi="Nunito Sans"/>
        </w:rPr>
        <w:t xml:space="preserve"> estima</w:t>
      </w:r>
      <w:r w:rsidR="002731AD" w:rsidRPr="00576CC3">
        <w:rPr>
          <w:rFonts w:ascii="Nunito Sans" w:hAnsi="Nunito Sans"/>
        </w:rPr>
        <w:t xml:space="preserve"> </w:t>
      </w:r>
      <w:r w:rsidRPr="00576CC3">
        <w:rPr>
          <w:rFonts w:ascii="Nunito Sans" w:hAnsi="Nunito Sans"/>
        </w:rPr>
        <w:t xml:space="preserve">la serie </w:t>
      </w:r>
      <m:oMath>
        <m:sSubSup>
          <m:sSubSupPr>
            <m:ctrlPr>
              <w:rPr>
                <w:rFonts w:ascii="Cambria Math" w:hAnsi="Cambria Math"/>
              </w:rPr>
            </m:ctrlPr>
          </m:sSubSupPr>
          <m:e>
            <m:r>
              <w:rPr>
                <w:rFonts w:ascii="Cambria Math" w:hAnsi="Cambria Math"/>
              </w:rPr>
              <m:t>t</m:t>
            </m:r>
          </m:e>
          <m:sub>
            <m:r>
              <w:rPr>
                <w:rFonts w:ascii="Cambria Math" w:hAnsi="Cambria Math"/>
              </w:rPr>
              <m:t>j</m:t>
            </m:r>
          </m:sub>
          <m:sup>
            <m:r>
              <m:rPr>
                <m:sty m:val="p"/>
              </m:rPr>
              <w:rPr>
                <w:rFonts w:ascii="Cambria Math" w:hAnsi="Cambria Math"/>
              </w:rPr>
              <m:t>*</m:t>
            </m:r>
          </m:sup>
        </m:sSubSup>
        <m:r>
          <m:rPr>
            <m:sty m:val="p"/>
          </m:rPr>
          <w:rPr>
            <w:rFonts w:ascii="Cambria Math" w:hAnsi="Cambria Math"/>
          </w:rPr>
          <m:t>=</m:t>
        </m:r>
        <m:d>
          <m:dPr>
            <m:begChr m:val="["/>
            <m:endChr m:val="]"/>
            <m:ctrlPr>
              <w:rPr>
                <w:rFonts w:ascii="Cambria Math" w:hAnsi="Cambria Math"/>
              </w:rPr>
            </m:ctrlPr>
          </m:dPr>
          <m:e>
            <m:m>
              <m:mPr>
                <m:mcs>
                  <m:mc>
                    <m:mcPr>
                      <m:count m:val="1"/>
                      <m:mcJc m:val="center"/>
                    </m:mcPr>
                  </m:mc>
                </m:mcs>
                <m:ctrlPr>
                  <w:rPr>
                    <w:rFonts w:ascii="Cambria Math" w:hAnsi="Cambria Math"/>
                  </w:rPr>
                </m:ctrlPr>
              </m:mPr>
              <m:mr>
                <m:e>
                  <m:m>
                    <m:mPr>
                      <m:mcs>
                        <m:mc>
                          <m:mcPr>
                            <m:count m:val="1"/>
                            <m:mcJc m:val="center"/>
                          </m:mcPr>
                        </m:mc>
                      </m:mcs>
                      <m:ctrlPr>
                        <w:rPr>
                          <w:rFonts w:ascii="Cambria Math" w:hAnsi="Cambria Math"/>
                        </w:rPr>
                      </m:ctrlPr>
                    </m:mPr>
                    <m:mr>
                      <m:e>
                        <m:sSub>
                          <m:sSubPr>
                            <m:ctrlPr>
                              <w:rPr>
                                <w:rFonts w:ascii="Cambria Math" w:hAnsi="Cambria Math"/>
                              </w:rPr>
                            </m:ctrlPr>
                          </m:sSubPr>
                          <m:e>
                            <m:r>
                              <w:rPr>
                                <w:rFonts w:ascii="Cambria Math" w:hAnsi="Cambria Math"/>
                              </w:rPr>
                              <m:t>t</m:t>
                            </m:r>
                          </m:e>
                          <m:sub>
                            <m:r>
                              <m:rPr>
                                <m:sty m:val="p"/>
                              </m:rPr>
                              <w:rPr>
                                <w:rFonts w:ascii="Cambria Math" w:hAnsi="Cambria Math"/>
                              </w:rPr>
                              <m:t>1</m:t>
                            </m:r>
                            <m:r>
                              <w:rPr>
                                <w:rFonts w:ascii="Cambria Math" w:hAnsi="Cambria Math"/>
                              </w:rPr>
                              <m:t>j</m:t>
                            </m:r>
                          </m:sub>
                        </m:sSub>
                      </m:e>
                    </m:mr>
                    <m:mr>
                      <m:e>
                        <m:sSub>
                          <m:sSubPr>
                            <m:ctrlPr>
                              <w:rPr>
                                <w:rFonts w:ascii="Cambria Math" w:hAnsi="Cambria Math"/>
                              </w:rPr>
                            </m:ctrlPr>
                          </m:sSubPr>
                          <m:e>
                            <m:r>
                              <w:rPr>
                                <w:rFonts w:ascii="Cambria Math" w:hAnsi="Cambria Math"/>
                              </w:rPr>
                              <m:t>t</m:t>
                            </m:r>
                          </m:e>
                          <m:sub>
                            <m:r>
                              <m:rPr>
                                <m:sty m:val="p"/>
                              </m:rPr>
                              <w:rPr>
                                <w:rFonts w:ascii="Cambria Math" w:hAnsi="Cambria Math"/>
                              </w:rPr>
                              <m:t>2</m:t>
                            </m:r>
                            <m:r>
                              <w:rPr>
                                <w:rFonts w:ascii="Cambria Math" w:hAnsi="Cambria Math"/>
                              </w:rPr>
                              <m:t>j</m:t>
                            </m:r>
                          </m:sub>
                        </m:sSub>
                      </m:e>
                    </m:mr>
                  </m:m>
                </m:e>
              </m:mr>
              <m:mr>
                <m:e>
                  <m:r>
                    <m:rPr>
                      <m:sty m:val="p"/>
                    </m:rPr>
                    <w:rPr>
                      <w:rFonts w:ascii="Cambria Math" w:hAnsi="Cambria Math"/>
                    </w:rPr>
                    <m:t>⋮</m:t>
                  </m:r>
                </m:e>
              </m:mr>
              <m:mr>
                <m:e>
                  <m:sSub>
                    <m:sSubPr>
                      <m:ctrlPr>
                        <w:rPr>
                          <w:rFonts w:ascii="Cambria Math" w:hAnsi="Cambria Math"/>
                        </w:rPr>
                      </m:ctrlPr>
                    </m:sSubPr>
                    <m:e>
                      <m:r>
                        <w:rPr>
                          <w:rFonts w:ascii="Cambria Math" w:hAnsi="Cambria Math"/>
                        </w:rPr>
                        <m:t>t</m:t>
                      </m:r>
                    </m:e>
                    <m:sub>
                      <m:r>
                        <w:rPr>
                          <w:rFonts w:ascii="Cambria Math" w:hAnsi="Cambria Math"/>
                        </w:rPr>
                        <m:t>nj</m:t>
                      </m:r>
                    </m:sub>
                  </m:sSub>
                </m:e>
              </m:mr>
            </m:m>
          </m:e>
        </m:d>
      </m:oMath>
      <w:r w:rsidRPr="00576CC3">
        <w:rPr>
          <w:rFonts w:ascii="Nunito Sans" w:hAnsi="Nunito Sans"/>
        </w:rPr>
        <w:t xml:space="preserve"> con </w:t>
      </w:r>
      <m:oMath>
        <m:r>
          <m:rPr>
            <m:sty m:val="p"/>
          </m:rPr>
          <w:rPr>
            <w:rFonts w:ascii="Cambria Math" w:hAnsi="Cambria Math"/>
          </w:rPr>
          <m:t>1≤</m:t>
        </m:r>
        <m:r>
          <w:rPr>
            <w:rFonts w:ascii="Cambria Math" w:hAnsi="Cambria Math"/>
          </w:rPr>
          <m:t>j</m:t>
        </m:r>
        <m:r>
          <m:rPr>
            <m:sty m:val="p"/>
          </m:rPr>
          <w:rPr>
            <w:rFonts w:ascii="Cambria Math" w:hAnsi="Cambria Math"/>
          </w:rPr>
          <m:t>≤</m:t>
        </m:r>
        <m:r>
          <w:rPr>
            <w:rFonts w:ascii="Cambria Math" w:hAnsi="Cambria Math"/>
          </w:rPr>
          <m:t>n</m:t>
        </m:r>
      </m:oMath>
      <w:r w:rsidR="0096783A" w:rsidRPr="00576CC3">
        <w:rPr>
          <w:rFonts w:ascii="Nunito Sans" w:eastAsiaTheme="minorEastAsia" w:hAnsi="Nunito Sans"/>
        </w:rPr>
        <w:t xml:space="preserve">. </w:t>
      </w:r>
    </w:p>
    <w:p w14:paraId="78ED1422" w14:textId="0A9F37FE" w:rsidR="007713AF" w:rsidRPr="00576CC3" w:rsidRDefault="0096783A" w:rsidP="007713AF">
      <w:pPr>
        <w:jc w:val="both"/>
        <w:rPr>
          <w:rFonts w:ascii="Nunito Sans" w:hAnsi="Nunito Sans"/>
        </w:rPr>
      </w:pPr>
      <w:r w:rsidRPr="00576CC3">
        <w:rPr>
          <w:rFonts w:ascii="Nunito Sans" w:hAnsi="Nunito Sans"/>
        </w:rPr>
        <w:t>Donde</w:t>
      </w:r>
      <w:r w:rsidRPr="00576CC3">
        <w:rPr>
          <w:rFonts w:ascii="Nunito Sans" w:eastAsiaTheme="minorEastAsia" w:hAnsi="Nunito Sans"/>
        </w:rPr>
        <w:t xml:space="preserve"> </w:t>
      </w:r>
      <m:oMath>
        <m:sSub>
          <m:sSubPr>
            <m:ctrlPr>
              <w:rPr>
                <w:rFonts w:ascii="Cambria Math" w:hAnsi="Cambria Math"/>
              </w:rPr>
            </m:ctrlPr>
          </m:sSubPr>
          <m:e>
            <m:r>
              <w:rPr>
                <w:rFonts w:ascii="Cambria Math" w:hAnsi="Cambria Math"/>
              </w:rPr>
              <m:t>t</m:t>
            </m:r>
          </m:e>
          <m:sub>
            <m:r>
              <w:rPr>
                <w:rFonts w:ascii="Cambria Math" w:hAnsi="Cambria Math"/>
              </w:rPr>
              <m:t>j</m:t>
            </m:r>
          </m:sub>
        </m:sSub>
      </m:oMath>
      <w:r w:rsidRPr="00576CC3">
        <w:rPr>
          <w:rFonts w:ascii="Nunito Sans" w:eastAsiaTheme="minorEastAsia" w:hAnsi="Nunito Sans"/>
        </w:rPr>
        <w:t xml:space="preserve">y </w:t>
      </w:r>
      <m:oMath>
        <m:sSubSup>
          <m:sSubSupPr>
            <m:ctrlPr>
              <w:rPr>
                <w:rFonts w:ascii="Cambria Math" w:hAnsi="Cambria Math"/>
              </w:rPr>
            </m:ctrlPr>
          </m:sSubSupPr>
          <m:e>
            <m:r>
              <w:rPr>
                <w:rFonts w:ascii="Cambria Math" w:hAnsi="Cambria Math"/>
              </w:rPr>
              <m:t>t</m:t>
            </m:r>
          </m:e>
          <m:sub>
            <m:r>
              <w:rPr>
                <w:rFonts w:ascii="Cambria Math" w:hAnsi="Cambria Math"/>
              </w:rPr>
              <m:t>j</m:t>
            </m:r>
          </m:sub>
          <m:sup>
            <m:r>
              <m:rPr>
                <m:sty m:val="p"/>
              </m:rPr>
              <w:rPr>
                <w:rFonts w:ascii="Cambria Math" w:hAnsi="Cambria Math"/>
              </w:rPr>
              <m:t>*</m:t>
            </m:r>
          </m:sup>
        </m:sSubSup>
      </m:oMath>
      <w:r w:rsidR="00850F24" w:rsidRPr="00576CC3">
        <w:rPr>
          <w:rFonts w:ascii="Nunito Sans" w:eastAsiaTheme="minorEastAsia" w:hAnsi="Nunito Sans"/>
        </w:rPr>
        <w:t xml:space="preserve"> son series de tiempo formadas para cada uno de los periodos de desarrollo en cada una de </w:t>
      </w:r>
      <w:r w:rsidR="00434BA2" w:rsidRPr="00576CC3">
        <w:rPr>
          <w:rFonts w:ascii="Nunito Sans" w:eastAsiaTheme="minorEastAsia" w:hAnsi="Nunito Sans"/>
        </w:rPr>
        <w:t>l</w:t>
      </w:r>
      <w:r w:rsidR="00E408CC" w:rsidRPr="00576CC3">
        <w:rPr>
          <w:rFonts w:ascii="Nunito Sans" w:eastAsiaTheme="minorEastAsia" w:hAnsi="Nunito Sans"/>
        </w:rPr>
        <w:t>as cobertura</w:t>
      </w:r>
      <w:r w:rsidR="00D14CC2" w:rsidRPr="00576CC3">
        <w:rPr>
          <w:rFonts w:ascii="Nunito Sans" w:eastAsiaTheme="minorEastAsia" w:hAnsi="Nunito Sans"/>
        </w:rPr>
        <w:t>s</w:t>
      </w:r>
      <w:r w:rsidR="0054768B" w:rsidRPr="00576CC3">
        <w:rPr>
          <w:rFonts w:ascii="Nunito Sans" w:eastAsiaTheme="minorEastAsia" w:hAnsi="Nunito Sans"/>
        </w:rPr>
        <w:t xml:space="preserve"> y sus</w:t>
      </w:r>
      <w:r w:rsidR="0037260B" w:rsidRPr="00576CC3">
        <w:rPr>
          <w:rFonts w:ascii="Nunito Sans" w:eastAsiaTheme="minorEastAsia" w:hAnsi="Nunito Sans"/>
        </w:rPr>
        <w:t xml:space="preserve"> categorías </w:t>
      </w:r>
      <w:r w:rsidR="0054768B" w:rsidRPr="00576CC3">
        <w:rPr>
          <w:rFonts w:ascii="Nunito Sans" w:eastAsiaTheme="minorEastAsia" w:hAnsi="Nunito Sans"/>
        </w:rPr>
        <w:t xml:space="preserve">o </w:t>
      </w:r>
      <w:r w:rsidR="00434BA2" w:rsidRPr="00576CC3">
        <w:rPr>
          <w:rFonts w:ascii="Nunito Sans" w:eastAsiaTheme="minorEastAsia" w:hAnsi="Nunito Sans"/>
        </w:rPr>
        <w:t>tipos de vehículos</w:t>
      </w:r>
      <w:r w:rsidR="00850F24" w:rsidRPr="00576CC3">
        <w:rPr>
          <w:rFonts w:ascii="Nunito Sans" w:eastAsiaTheme="minorEastAsia" w:hAnsi="Nunito Sans"/>
        </w:rPr>
        <w:t>.</w:t>
      </w:r>
      <w:r w:rsidR="00813AC9" w:rsidRPr="00576CC3">
        <w:rPr>
          <w:rFonts w:ascii="Nunito Sans" w:eastAsiaTheme="minorEastAsia" w:hAnsi="Nunito Sans"/>
        </w:rPr>
        <w:t xml:space="preserve"> </w:t>
      </w:r>
      <w:r w:rsidR="007713AF" w:rsidRPr="00576CC3">
        <w:rPr>
          <w:rFonts w:ascii="Nunito Sans" w:hAnsi="Nunito Sans"/>
        </w:rPr>
        <w:t xml:space="preserve">Esta estimación se realiza ajustando a la serie </w:t>
      </w:r>
      <m:oMath>
        <m:sSub>
          <m:sSubPr>
            <m:ctrlPr>
              <w:rPr>
                <w:rFonts w:ascii="Cambria Math" w:hAnsi="Cambria Math"/>
              </w:rPr>
            </m:ctrlPr>
          </m:sSubPr>
          <m:e>
            <m:r>
              <w:rPr>
                <w:rFonts w:ascii="Cambria Math" w:hAnsi="Cambria Math"/>
              </w:rPr>
              <m:t>t</m:t>
            </m:r>
          </m:e>
          <m:sub>
            <m:r>
              <w:rPr>
                <w:rFonts w:ascii="Cambria Math" w:hAnsi="Cambria Math"/>
              </w:rPr>
              <m:t>j</m:t>
            </m:r>
          </m:sub>
        </m:sSub>
      </m:oMath>
      <w:r w:rsidR="007713AF" w:rsidRPr="00576CC3">
        <w:rPr>
          <w:rFonts w:ascii="Nunito Sans" w:hAnsi="Nunito Sans"/>
        </w:rPr>
        <w:t xml:space="preserve"> el modelo </w:t>
      </w:r>
      <w:r w:rsidR="00922B1C" w:rsidRPr="00576CC3">
        <w:rPr>
          <w:rFonts w:ascii="Nunito Sans" w:hAnsi="Nunito Sans"/>
        </w:rPr>
        <w:t>NNAR(</w:t>
      </w:r>
      <w:proofErr w:type="spellStart"/>
      <w:proofErr w:type="gramStart"/>
      <w:r w:rsidR="00922B1C" w:rsidRPr="00576CC3">
        <w:rPr>
          <w:rFonts w:ascii="Nunito Sans" w:hAnsi="Nunito Sans"/>
        </w:rPr>
        <w:t>p,P</w:t>
      </w:r>
      <w:proofErr w:type="gramEnd"/>
      <w:r w:rsidR="00922B1C" w:rsidRPr="00576CC3">
        <w:rPr>
          <w:rFonts w:ascii="Nunito Sans" w:hAnsi="Nunito Sans"/>
        </w:rPr>
        <w:t>,k</w:t>
      </w:r>
      <w:proofErr w:type="spellEnd"/>
      <w:r w:rsidR="00922B1C" w:rsidRPr="00576CC3">
        <w:rPr>
          <w:rFonts w:ascii="Nunito Sans" w:hAnsi="Nunito Sans"/>
        </w:rPr>
        <w:t>)</w:t>
      </w:r>
      <m:oMath>
        <m:r>
          <m:rPr>
            <m:sty m:val="p"/>
          </m:rPr>
          <w:rPr>
            <w:rFonts w:ascii="Cambria Math" w:hAnsi="Cambria Math"/>
          </w:rPr>
          <m:t xml:space="preserve"> [m]</m:t>
        </m:r>
      </m:oMath>
      <w:r w:rsidR="00922B1C" w:rsidRPr="00576CC3">
        <w:rPr>
          <w:rFonts w:ascii="Nunito Sans" w:hAnsi="Nunito Sans"/>
        </w:rPr>
        <w:t xml:space="preserve"> </w:t>
      </w:r>
      <w:r w:rsidR="00D91604" w:rsidRPr="00576CC3">
        <w:rPr>
          <w:rFonts w:ascii="Nunito Sans" w:hAnsi="Nunito Sans"/>
        </w:rPr>
        <w:t>con mejor ajuste, tal y como se empleó en el pronóstico de</w:t>
      </w:r>
      <w:r w:rsidR="00FE48E5" w:rsidRPr="00576CC3">
        <w:rPr>
          <w:rFonts w:ascii="Nunito Sans" w:hAnsi="Nunito Sans"/>
        </w:rPr>
        <w:t xml:space="preserve"> la</w:t>
      </w:r>
      <w:r w:rsidR="00D91604" w:rsidRPr="00576CC3">
        <w:rPr>
          <w:rFonts w:ascii="Nunito Sans" w:hAnsi="Nunito Sans"/>
        </w:rPr>
        <w:t xml:space="preserve"> exposición</w:t>
      </w:r>
      <w:r w:rsidR="00073D2E" w:rsidRPr="00576CC3">
        <w:rPr>
          <w:rFonts w:ascii="Nunito Sans" w:hAnsi="Nunito Sans"/>
        </w:rPr>
        <w:t xml:space="preserve"> descrito ant</w:t>
      </w:r>
      <w:r w:rsidR="00B519DF" w:rsidRPr="00576CC3">
        <w:rPr>
          <w:rFonts w:ascii="Nunito Sans" w:hAnsi="Nunito Sans"/>
        </w:rPr>
        <w:t>eriormente</w:t>
      </w:r>
      <w:r w:rsidR="00FE48E5" w:rsidRPr="00576CC3">
        <w:rPr>
          <w:rFonts w:ascii="Nunito Sans" w:hAnsi="Nunito Sans"/>
        </w:rPr>
        <w:t xml:space="preserve">, </w:t>
      </w:r>
      <w:r w:rsidR="007713AF" w:rsidRPr="00576CC3">
        <w:rPr>
          <w:rFonts w:ascii="Nunito Sans" w:hAnsi="Nunito Sans"/>
        </w:rPr>
        <w:t xml:space="preserve">para </w:t>
      </w:r>
      <w:r w:rsidR="00E7555C" w:rsidRPr="00576CC3">
        <w:rPr>
          <w:rFonts w:ascii="Nunito Sans" w:hAnsi="Nunito Sans"/>
        </w:rPr>
        <w:t xml:space="preserve">a continuación </w:t>
      </w:r>
      <w:r w:rsidR="007713AF" w:rsidRPr="00576CC3">
        <w:rPr>
          <w:rFonts w:ascii="Nunito Sans" w:hAnsi="Nunito Sans"/>
        </w:rPr>
        <w:t>obtener un pronóstico de los tres datos siguientes</w:t>
      </w:r>
      <w:r w:rsidR="00486E5C" w:rsidRPr="00576CC3">
        <w:rPr>
          <w:rFonts w:ascii="Nunito Sans" w:hAnsi="Nunito Sans"/>
        </w:rPr>
        <w:t>,</w:t>
      </w:r>
      <w:r w:rsidR="007713AF" w:rsidRPr="00576CC3">
        <w:rPr>
          <w:rFonts w:ascii="Nunito Sans" w:hAnsi="Nunito Sans"/>
        </w:rPr>
        <w:t xml:space="preserve"> </w:t>
      </w:r>
      <w:r w:rsidR="00B55D80" w:rsidRPr="00576CC3">
        <w:rPr>
          <w:rFonts w:ascii="Nunito Sans" w:hAnsi="Nunito Sans"/>
        </w:rPr>
        <w:t xml:space="preserve">teniendo así </w:t>
      </w:r>
      <w:r w:rsidR="007713AF" w:rsidRPr="00576CC3">
        <w:rPr>
          <w:rFonts w:ascii="Nunito Sans" w:hAnsi="Nunito Sans"/>
        </w:rPr>
        <w:t xml:space="preserve">la serie </w:t>
      </w:r>
      <m:oMath>
        <m:sSubSup>
          <m:sSubSupPr>
            <m:ctrlPr>
              <w:rPr>
                <w:rFonts w:ascii="Cambria Math" w:hAnsi="Cambria Math"/>
              </w:rPr>
            </m:ctrlPr>
          </m:sSubSupPr>
          <m:e>
            <m:r>
              <w:rPr>
                <w:rFonts w:ascii="Cambria Math" w:hAnsi="Cambria Math"/>
              </w:rPr>
              <m:t>t</m:t>
            </m:r>
          </m:e>
          <m:sub>
            <m:r>
              <w:rPr>
                <w:rFonts w:ascii="Cambria Math" w:hAnsi="Cambria Math"/>
              </w:rPr>
              <m:t>j</m:t>
            </m:r>
          </m:sub>
          <m:sup>
            <m:r>
              <m:rPr>
                <m:sty m:val="p"/>
              </m:rPr>
              <w:rPr>
                <w:rFonts w:ascii="Cambria Math" w:hAnsi="Cambria Math"/>
              </w:rPr>
              <m:t>*</m:t>
            </m:r>
          </m:sup>
        </m:sSubSup>
      </m:oMath>
      <w:r w:rsidR="007713AF" w:rsidRPr="00576CC3">
        <w:rPr>
          <w:rFonts w:ascii="Nunito Sans" w:hAnsi="Nunito Sans"/>
        </w:rPr>
        <w:t>.</w:t>
      </w:r>
    </w:p>
    <w:p w14:paraId="62ED7F61" w14:textId="23F40F4A" w:rsidR="003C244D" w:rsidRPr="00576CC3" w:rsidRDefault="008309E6" w:rsidP="00CE3C01">
      <w:pPr>
        <w:pStyle w:val="Prrafodelista"/>
        <w:numPr>
          <w:ilvl w:val="1"/>
          <w:numId w:val="34"/>
        </w:numPr>
        <w:rPr>
          <w:rFonts w:ascii="Nunito Sans" w:hAnsi="Nunito Sans"/>
        </w:rPr>
      </w:pPr>
      <w:r w:rsidRPr="00576CC3">
        <w:rPr>
          <w:rFonts w:ascii="Nunito Sans" w:hAnsi="Nunito Sans"/>
        </w:rPr>
        <w:t xml:space="preserve">Estimación del </w:t>
      </w:r>
      <w:r w:rsidR="003022ED" w:rsidRPr="00576CC3">
        <w:rPr>
          <w:rFonts w:ascii="Nunito Sans" w:hAnsi="Nunito Sans"/>
        </w:rPr>
        <w:t xml:space="preserve">número </w:t>
      </w:r>
      <w:r w:rsidR="008C7F1F" w:rsidRPr="00576CC3">
        <w:rPr>
          <w:rFonts w:ascii="Nunito Sans" w:hAnsi="Nunito Sans"/>
        </w:rPr>
        <w:t xml:space="preserve">de siniestros y </w:t>
      </w:r>
      <w:r w:rsidRPr="00576CC3">
        <w:rPr>
          <w:rFonts w:ascii="Nunito Sans" w:hAnsi="Nunito Sans"/>
        </w:rPr>
        <w:t>valor final a paga</w:t>
      </w:r>
      <w:r w:rsidR="00FD3164" w:rsidRPr="00576CC3">
        <w:rPr>
          <w:rFonts w:ascii="Nunito Sans" w:hAnsi="Nunito Sans"/>
        </w:rPr>
        <w:t>r</w:t>
      </w:r>
      <w:r w:rsidRPr="00576CC3">
        <w:rPr>
          <w:rFonts w:ascii="Nunito Sans" w:hAnsi="Nunito Sans"/>
        </w:rPr>
        <w:t xml:space="preserve"> por las ocurrencias del periodo de estudio</w:t>
      </w:r>
      <w:r w:rsidR="00FD3164" w:rsidRPr="00576CC3">
        <w:rPr>
          <w:rFonts w:ascii="Nunito Sans" w:hAnsi="Nunito Sans"/>
        </w:rPr>
        <w:t xml:space="preserve"> para cada categoría</w:t>
      </w:r>
      <w:r w:rsidR="003C244D" w:rsidRPr="00576CC3">
        <w:rPr>
          <w:rFonts w:ascii="Nunito Sans" w:hAnsi="Nunito Sans"/>
        </w:rPr>
        <w:t>.</w:t>
      </w:r>
    </w:p>
    <w:p w14:paraId="1EA42E80" w14:textId="118BDCDB" w:rsidR="00834581" w:rsidRPr="00576CC3" w:rsidRDefault="00B0605E" w:rsidP="00A33871">
      <w:pPr>
        <w:jc w:val="both"/>
        <w:rPr>
          <w:rFonts w:ascii="Nunito Sans" w:hAnsi="Nunito Sans"/>
        </w:rPr>
      </w:pPr>
      <w:r w:rsidRPr="00576CC3">
        <w:rPr>
          <w:rFonts w:ascii="Nunito Sans" w:hAnsi="Nunito Sans"/>
        </w:rPr>
        <w:t>Una vez realizad</w:t>
      </w:r>
      <w:r w:rsidR="00A33871" w:rsidRPr="00576CC3">
        <w:rPr>
          <w:rFonts w:ascii="Nunito Sans" w:hAnsi="Nunito Sans"/>
        </w:rPr>
        <w:t>os los pronósticos de los últimos tres meses del periodo de estudio, s</w:t>
      </w:r>
      <w:r w:rsidR="00BD42B7" w:rsidRPr="00576CC3">
        <w:rPr>
          <w:rFonts w:ascii="Nunito Sans" w:hAnsi="Nunito Sans"/>
        </w:rPr>
        <w:t>e</w:t>
      </w:r>
      <w:r w:rsidR="007713AF" w:rsidRPr="00576CC3">
        <w:rPr>
          <w:rFonts w:ascii="Nunito Sans" w:hAnsi="Nunito Sans"/>
        </w:rPr>
        <w:t xml:space="preserve"> realiza</w:t>
      </w:r>
      <w:r w:rsidR="007A1EEA" w:rsidRPr="00576CC3">
        <w:rPr>
          <w:rFonts w:ascii="Nunito Sans" w:hAnsi="Nunito Sans"/>
        </w:rPr>
        <w:t>n</w:t>
      </w:r>
      <w:r w:rsidR="007713AF" w:rsidRPr="00576CC3">
        <w:rPr>
          <w:rFonts w:ascii="Nunito Sans" w:hAnsi="Nunito Sans"/>
        </w:rPr>
        <w:t xml:space="preserve"> agrupaci</w:t>
      </w:r>
      <w:r w:rsidR="007A1EEA" w:rsidRPr="00576CC3">
        <w:rPr>
          <w:rFonts w:ascii="Nunito Sans" w:hAnsi="Nunito Sans"/>
        </w:rPr>
        <w:t>ones</w:t>
      </w:r>
      <w:r w:rsidR="007713AF" w:rsidRPr="00576CC3">
        <w:rPr>
          <w:rFonts w:ascii="Nunito Sans" w:hAnsi="Nunito Sans"/>
        </w:rPr>
        <w:t xml:space="preserve"> anual</w:t>
      </w:r>
      <w:r w:rsidR="007A1EEA" w:rsidRPr="00576CC3">
        <w:rPr>
          <w:rFonts w:ascii="Nunito Sans" w:hAnsi="Nunito Sans"/>
        </w:rPr>
        <w:t>es</w:t>
      </w:r>
      <w:r w:rsidR="007713AF" w:rsidRPr="00576CC3">
        <w:rPr>
          <w:rFonts w:ascii="Nunito Sans" w:hAnsi="Nunito Sans"/>
        </w:rPr>
        <w:t xml:space="preserve"> tanto del número de siniestros como del monto pagado  p</w:t>
      </w:r>
      <w:r w:rsidR="00813AC9" w:rsidRPr="00576CC3">
        <w:rPr>
          <w:rFonts w:ascii="Nunito Sans" w:hAnsi="Nunito Sans"/>
        </w:rPr>
        <w:t>ara</w:t>
      </w:r>
      <w:r w:rsidR="007713AF" w:rsidRPr="00576CC3">
        <w:rPr>
          <w:rFonts w:ascii="Nunito Sans" w:hAnsi="Nunito Sans"/>
        </w:rPr>
        <w:t xml:space="preserve"> cada una de </w:t>
      </w:r>
      <w:r w:rsidR="00206353" w:rsidRPr="00576CC3">
        <w:rPr>
          <w:rFonts w:ascii="Nunito Sans" w:hAnsi="Nunito Sans"/>
        </w:rPr>
        <w:t xml:space="preserve">las </w:t>
      </w:r>
      <w:r w:rsidR="00206353" w:rsidRPr="00576CC3">
        <w:rPr>
          <w:rFonts w:ascii="Nunito Sans" w:eastAsiaTheme="minorEastAsia" w:hAnsi="Nunito Sans"/>
        </w:rPr>
        <w:t>coberturas</w:t>
      </w:r>
      <w:r w:rsidR="0054768B" w:rsidRPr="00576CC3">
        <w:rPr>
          <w:rFonts w:ascii="Nunito Sans" w:eastAsiaTheme="minorEastAsia" w:hAnsi="Nunito Sans"/>
        </w:rPr>
        <w:t xml:space="preserve"> </w:t>
      </w:r>
      <w:r w:rsidR="00231A34" w:rsidRPr="00576CC3">
        <w:rPr>
          <w:rFonts w:ascii="Nunito Sans" w:hAnsi="Nunito Sans"/>
        </w:rPr>
        <w:t xml:space="preserve">(expresado en UVT o SMDLV, según corresponde) </w:t>
      </w:r>
      <w:r w:rsidR="0054768B" w:rsidRPr="00576CC3">
        <w:rPr>
          <w:rFonts w:ascii="Nunito Sans" w:eastAsiaTheme="minorEastAsia" w:hAnsi="Nunito Sans"/>
        </w:rPr>
        <w:t>y sus</w:t>
      </w:r>
      <w:r w:rsidR="00206353" w:rsidRPr="00576CC3">
        <w:rPr>
          <w:rFonts w:ascii="Nunito Sans" w:eastAsiaTheme="minorEastAsia" w:hAnsi="Nunito Sans"/>
        </w:rPr>
        <w:t xml:space="preserve"> categorías o tipos de vehículos</w:t>
      </w:r>
      <w:r w:rsidR="00045FA3" w:rsidRPr="00576CC3">
        <w:rPr>
          <w:rFonts w:ascii="Nunito Sans" w:hAnsi="Nunito Sans"/>
        </w:rPr>
        <w:t>, y</w:t>
      </w:r>
      <w:r w:rsidR="00D8142D" w:rsidRPr="00576CC3">
        <w:rPr>
          <w:rFonts w:ascii="Nunito Sans" w:hAnsi="Nunito Sans"/>
        </w:rPr>
        <w:t xml:space="preserve"> aplicando la metodología de </w:t>
      </w:r>
      <w:proofErr w:type="spellStart"/>
      <w:r w:rsidR="00D8142D" w:rsidRPr="00576CC3">
        <w:rPr>
          <w:rFonts w:ascii="Nunito Sans" w:hAnsi="Nunito Sans"/>
          <w:i/>
          <w:iCs/>
        </w:rPr>
        <w:t>C</w:t>
      </w:r>
      <w:r w:rsidR="002F28F9" w:rsidRPr="00576CC3">
        <w:rPr>
          <w:rFonts w:ascii="Nunito Sans" w:hAnsi="Nunito Sans"/>
          <w:i/>
          <w:iCs/>
        </w:rPr>
        <w:t>ha</w:t>
      </w:r>
      <w:r w:rsidR="00D8142D" w:rsidRPr="00576CC3">
        <w:rPr>
          <w:rFonts w:ascii="Nunito Sans" w:hAnsi="Nunito Sans"/>
          <w:i/>
          <w:iCs/>
        </w:rPr>
        <w:t>in</w:t>
      </w:r>
      <w:proofErr w:type="spellEnd"/>
      <w:r w:rsidR="00D8142D" w:rsidRPr="00576CC3">
        <w:rPr>
          <w:rFonts w:ascii="Nunito Sans" w:hAnsi="Nunito Sans"/>
          <w:i/>
          <w:iCs/>
        </w:rPr>
        <w:t>-Ladder</w:t>
      </w:r>
      <w:r w:rsidR="002F28F9" w:rsidRPr="00576CC3">
        <w:rPr>
          <w:rFonts w:ascii="Nunito Sans" w:hAnsi="Nunito Sans"/>
        </w:rPr>
        <w:t xml:space="preserve"> se estima el </w:t>
      </w:r>
      <w:proofErr w:type="spellStart"/>
      <w:r w:rsidR="00A70FE3" w:rsidRPr="00576CC3">
        <w:rPr>
          <w:rFonts w:ascii="Nunito Sans" w:hAnsi="Nunito Sans"/>
          <w:i/>
          <w:iCs/>
        </w:rPr>
        <w:t>ultimate</w:t>
      </w:r>
      <w:proofErr w:type="spellEnd"/>
      <w:r w:rsidR="003B1DB9" w:rsidRPr="00576CC3">
        <w:rPr>
          <w:rStyle w:val="Refdenotaalpie"/>
          <w:rFonts w:ascii="Nunito Sans" w:hAnsi="Nunito Sans"/>
          <w:i/>
          <w:iCs/>
        </w:rPr>
        <w:footnoteReference w:id="9"/>
      </w:r>
      <w:r w:rsidR="002F28F9" w:rsidRPr="00576CC3">
        <w:rPr>
          <w:rFonts w:ascii="Nunito Sans" w:hAnsi="Nunito Sans"/>
        </w:rPr>
        <w:t xml:space="preserve"> del número de siniestros y </w:t>
      </w:r>
      <w:r w:rsidR="00792946" w:rsidRPr="00576CC3">
        <w:rPr>
          <w:rFonts w:ascii="Nunito Sans" w:hAnsi="Nunito Sans"/>
        </w:rPr>
        <w:t>montos</w:t>
      </w:r>
      <w:r w:rsidR="002F28F9" w:rsidRPr="00576CC3">
        <w:rPr>
          <w:rFonts w:ascii="Nunito Sans" w:hAnsi="Nunito Sans"/>
        </w:rPr>
        <w:t xml:space="preserve"> pagados</w:t>
      </w:r>
      <w:r w:rsidR="00A70FE3" w:rsidRPr="00576CC3">
        <w:rPr>
          <w:rFonts w:ascii="Nunito Sans" w:hAnsi="Nunito Sans"/>
        </w:rPr>
        <w:t xml:space="preserve"> para </w:t>
      </w:r>
      <w:r w:rsidR="009418B4" w:rsidRPr="00576CC3">
        <w:rPr>
          <w:rFonts w:ascii="Nunito Sans" w:hAnsi="Nunito Sans"/>
        </w:rPr>
        <w:t>todas</w:t>
      </w:r>
      <w:r w:rsidR="00A70FE3" w:rsidRPr="00576CC3">
        <w:rPr>
          <w:rFonts w:ascii="Nunito Sans" w:hAnsi="Nunito Sans"/>
        </w:rPr>
        <w:t xml:space="preserve"> las coberturas</w:t>
      </w:r>
      <w:r w:rsidR="00FD3164" w:rsidRPr="00576CC3">
        <w:rPr>
          <w:rFonts w:ascii="Nunito Sans" w:hAnsi="Nunito Sans"/>
        </w:rPr>
        <w:t xml:space="preserve"> y categorías</w:t>
      </w:r>
      <w:r w:rsidR="00D86FC0" w:rsidRPr="00576CC3">
        <w:rPr>
          <w:rFonts w:ascii="Nunito Sans" w:hAnsi="Nunito Sans"/>
        </w:rPr>
        <w:t>;</w:t>
      </w:r>
      <w:r w:rsidR="00FD3164" w:rsidRPr="00576CC3">
        <w:rPr>
          <w:rFonts w:ascii="Nunito Sans" w:hAnsi="Nunito Sans"/>
        </w:rPr>
        <w:t xml:space="preserve"> en el caso de</w:t>
      </w:r>
      <w:r w:rsidR="001F1D31" w:rsidRPr="00576CC3">
        <w:rPr>
          <w:rFonts w:ascii="Nunito Sans" w:hAnsi="Nunito Sans"/>
        </w:rPr>
        <w:t xml:space="preserve">l </w:t>
      </w:r>
      <w:proofErr w:type="spellStart"/>
      <w:r w:rsidR="001F1D31" w:rsidRPr="00576CC3">
        <w:rPr>
          <w:rFonts w:ascii="Nunito Sans" w:hAnsi="Nunito Sans"/>
          <w:i/>
          <w:iCs/>
        </w:rPr>
        <w:t>ultimate</w:t>
      </w:r>
      <w:proofErr w:type="spellEnd"/>
      <w:r w:rsidR="001F1D31" w:rsidRPr="00576CC3">
        <w:rPr>
          <w:rFonts w:ascii="Nunito Sans" w:hAnsi="Nunito Sans"/>
          <w:i/>
          <w:iCs/>
        </w:rPr>
        <w:t xml:space="preserve"> </w:t>
      </w:r>
      <w:r w:rsidR="001F1D31" w:rsidRPr="00576CC3">
        <w:rPr>
          <w:rFonts w:ascii="Nunito Sans" w:hAnsi="Nunito Sans"/>
        </w:rPr>
        <w:t>realizado</w:t>
      </w:r>
      <w:r w:rsidR="003C0FC5" w:rsidRPr="00576CC3">
        <w:rPr>
          <w:rFonts w:ascii="Nunito Sans" w:hAnsi="Nunito Sans"/>
        </w:rPr>
        <w:t xml:space="preserve"> </w:t>
      </w:r>
      <w:r w:rsidR="000A74A7" w:rsidRPr="00576CC3">
        <w:rPr>
          <w:rFonts w:ascii="Nunito Sans" w:hAnsi="Nunito Sans"/>
        </w:rPr>
        <w:t xml:space="preserve">por tipo </w:t>
      </w:r>
      <w:r w:rsidR="007B5E35" w:rsidRPr="00576CC3">
        <w:rPr>
          <w:rFonts w:ascii="Nunito Sans" w:hAnsi="Nunito Sans"/>
        </w:rPr>
        <w:t>de vehículo, el valor final a pagar en cada categoría se asigna de manera proporci</w:t>
      </w:r>
      <w:r w:rsidR="00871B6B" w:rsidRPr="00576CC3">
        <w:rPr>
          <w:rFonts w:ascii="Nunito Sans" w:hAnsi="Nunito Sans"/>
        </w:rPr>
        <w:t>on</w:t>
      </w:r>
      <w:r w:rsidR="007B5E35" w:rsidRPr="00576CC3">
        <w:rPr>
          <w:rFonts w:ascii="Nunito Sans" w:hAnsi="Nunito Sans"/>
        </w:rPr>
        <w:t>al</w:t>
      </w:r>
      <w:r w:rsidR="00871B6B" w:rsidRPr="00576CC3">
        <w:rPr>
          <w:rFonts w:ascii="Nunito Sans" w:hAnsi="Nunito Sans"/>
        </w:rPr>
        <w:t xml:space="preserve"> al número de siniestros y pagos observados en cada categoría</w:t>
      </w:r>
      <w:r w:rsidR="00B776B0" w:rsidRPr="00576CC3">
        <w:rPr>
          <w:rFonts w:ascii="Nunito Sans" w:hAnsi="Nunito Sans"/>
        </w:rPr>
        <w:t xml:space="preserve"> </w:t>
      </w:r>
      <w:r w:rsidR="0056699E" w:rsidRPr="00576CC3">
        <w:rPr>
          <w:rFonts w:ascii="Nunito Sans" w:hAnsi="Nunito Sans"/>
        </w:rPr>
        <w:t>que compone el</w:t>
      </w:r>
      <w:r w:rsidR="00B776B0" w:rsidRPr="00576CC3">
        <w:rPr>
          <w:rFonts w:ascii="Nunito Sans" w:hAnsi="Nunito Sans"/>
        </w:rPr>
        <w:t xml:space="preserve"> tipo de vehículo</w:t>
      </w:r>
      <w:r w:rsidR="00792946" w:rsidRPr="00576CC3">
        <w:rPr>
          <w:rFonts w:ascii="Nunito Sans" w:hAnsi="Nunito Sans"/>
        </w:rPr>
        <w:t>.</w:t>
      </w:r>
    </w:p>
    <w:p w14:paraId="1FEB9C00" w14:textId="10AAEEA7" w:rsidR="00F249A6" w:rsidRPr="00576CC3" w:rsidRDefault="005F760D" w:rsidP="00A33871">
      <w:pPr>
        <w:jc w:val="both"/>
        <w:rPr>
          <w:rFonts w:ascii="Nunito Sans" w:hAnsi="Nunito Sans"/>
        </w:rPr>
      </w:pPr>
      <w:r w:rsidRPr="00576CC3">
        <w:rPr>
          <w:rFonts w:ascii="Nunito Sans" w:hAnsi="Nunito Sans"/>
        </w:rPr>
        <w:t xml:space="preserve">Los resultados obtenidos del número de sinestros </w:t>
      </w:r>
      <w:r w:rsidR="00DF7D46" w:rsidRPr="00576CC3">
        <w:rPr>
          <w:rFonts w:ascii="Nunito Sans" w:hAnsi="Nunito Sans"/>
        </w:rPr>
        <w:t xml:space="preserve">en cada categoría serán </w:t>
      </w:r>
      <w:r w:rsidR="00695DF9" w:rsidRPr="00576CC3">
        <w:rPr>
          <w:rFonts w:ascii="Nunito Sans" w:hAnsi="Nunito Sans"/>
        </w:rPr>
        <w:t>el insumo</w:t>
      </w:r>
      <w:r w:rsidR="00DF7D46" w:rsidRPr="00576CC3">
        <w:rPr>
          <w:rFonts w:ascii="Nunito Sans" w:hAnsi="Nunito Sans"/>
        </w:rPr>
        <w:t xml:space="preserve"> para el cálculo de </w:t>
      </w:r>
      <w:r w:rsidR="00D01E0D" w:rsidRPr="00576CC3">
        <w:rPr>
          <w:rFonts w:ascii="Nunito Sans" w:hAnsi="Nunito Sans"/>
        </w:rPr>
        <w:t xml:space="preserve">la frecuencia y </w:t>
      </w:r>
      <w:r w:rsidR="00234357" w:rsidRPr="00576CC3">
        <w:rPr>
          <w:rFonts w:ascii="Nunito Sans" w:hAnsi="Nunito Sans"/>
        </w:rPr>
        <w:t>el costo medio</w:t>
      </w:r>
      <w:r w:rsidR="00EE697B" w:rsidRPr="00576CC3">
        <w:rPr>
          <w:rFonts w:ascii="Nunito Sans" w:hAnsi="Nunito Sans"/>
        </w:rPr>
        <w:t xml:space="preserve"> del año de estudio</w:t>
      </w:r>
      <w:r w:rsidR="00D01E0D" w:rsidRPr="00576CC3">
        <w:rPr>
          <w:rFonts w:ascii="Nunito Sans" w:hAnsi="Nunito Sans"/>
        </w:rPr>
        <w:t xml:space="preserve">. Por otro </w:t>
      </w:r>
      <w:r w:rsidR="00695DF9" w:rsidRPr="00576CC3">
        <w:rPr>
          <w:rFonts w:ascii="Nunito Sans" w:hAnsi="Nunito Sans"/>
        </w:rPr>
        <w:t>lado,</w:t>
      </w:r>
      <w:r w:rsidR="00D01E0D" w:rsidRPr="00576CC3">
        <w:rPr>
          <w:rFonts w:ascii="Nunito Sans" w:hAnsi="Nunito Sans"/>
        </w:rPr>
        <w:t xml:space="preserve"> los resultados obtenidos</w:t>
      </w:r>
      <w:r w:rsidR="00695DF9" w:rsidRPr="00576CC3">
        <w:rPr>
          <w:rFonts w:ascii="Nunito Sans" w:hAnsi="Nunito Sans"/>
        </w:rPr>
        <w:t xml:space="preserve"> del monto de los siniestros en cad</w:t>
      </w:r>
      <w:r w:rsidR="00873F91" w:rsidRPr="00576CC3">
        <w:rPr>
          <w:rFonts w:ascii="Nunito Sans" w:hAnsi="Nunito Sans"/>
        </w:rPr>
        <w:t xml:space="preserve">a categoría </w:t>
      </w:r>
      <w:r w:rsidR="000A1E91" w:rsidRPr="00576CC3">
        <w:rPr>
          <w:rFonts w:ascii="Nunito Sans" w:hAnsi="Nunito Sans"/>
        </w:rPr>
        <w:t>serán el insumo para el cá</w:t>
      </w:r>
      <w:r w:rsidR="00310170" w:rsidRPr="00576CC3">
        <w:rPr>
          <w:rFonts w:ascii="Nunito Sans" w:hAnsi="Nunito Sans"/>
        </w:rPr>
        <w:t>l</w:t>
      </w:r>
      <w:r w:rsidR="000A1E91" w:rsidRPr="00576CC3">
        <w:rPr>
          <w:rFonts w:ascii="Nunito Sans" w:hAnsi="Nunito Sans"/>
        </w:rPr>
        <w:t>culo de</w:t>
      </w:r>
      <w:r w:rsidR="00234357" w:rsidRPr="00576CC3">
        <w:rPr>
          <w:rFonts w:ascii="Nunito Sans" w:hAnsi="Nunito Sans"/>
        </w:rPr>
        <w:t>l</w:t>
      </w:r>
      <w:r w:rsidR="000A1E91" w:rsidRPr="00576CC3">
        <w:rPr>
          <w:rFonts w:ascii="Nunito Sans" w:hAnsi="Nunito Sans"/>
        </w:rPr>
        <w:t xml:space="preserve"> </w:t>
      </w:r>
      <w:r w:rsidR="00234357" w:rsidRPr="00576CC3">
        <w:rPr>
          <w:rFonts w:ascii="Nunito Sans" w:hAnsi="Nunito Sans"/>
        </w:rPr>
        <w:t>costo medio</w:t>
      </w:r>
      <w:r w:rsidR="00310170" w:rsidRPr="00576CC3">
        <w:rPr>
          <w:rFonts w:ascii="Nunito Sans" w:hAnsi="Nunito Sans"/>
        </w:rPr>
        <w:t xml:space="preserve"> del periodo de estudio.</w:t>
      </w:r>
      <w:r w:rsidR="00D01E0D" w:rsidRPr="00576CC3">
        <w:rPr>
          <w:rFonts w:ascii="Nunito Sans" w:hAnsi="Nunito Sans"/>
        </w:rPr>
        <w:t xml:space="preserve"> </w:t>
      </w:r>
    </w:p>
    <w:p w14:paraId="65E9647D" w14:textId="5FCBB583" w:rsidR="000F6325" w:rsidRPr="00576CC3" w:rsidRDefault="00A43093" w:rsidP="000F6325">
      <w:pPr>
        <w:pStyle w:val="Prrafodelista"/>
        <w:numPr>
          <w:ilvl w:val="0"/>
          <w:numId w:val="15"/>
        </w:numPr>
        <w:rPr>
          <w:rFonts w:ascii="Nunito Sans" w:hAnsi="Nunito Sans"/>
        </w:rPr>
      </w:pPr>
      <w:r w:rsidRPr="00576CC3">
        <w:rPr>
          <w:rFonts w:ascii="Nunito Sans" w:hAnsi="Nunito Sans"/>
        </w:rPr>
        <w:t>Estimación de la p</w:t>
      </w:r>
      <w:r w:rsidR="000F6325" w:rsidRPr="00576CC3">
        <w:rPr>
          <w:rFonts w:ascii="Nunito Sans" w:hAnsi="Nunito Sans"/>
        </w:rPr>
        <w:t xml:space="preserve">rima de </w:t>
      </w:r>
      <w:r w:rsidR="00302C41" w:rsidRPr="00576CC3">
        <w:rPr>
          <w:rFonts w:ascii="Nunito Sans" w:hAnsi="Nunito Sans"/>
        </w:rPr>
        <w:t xml:space="preserve">riesgo </w:t>
      </w:r>
      <w:r w:rsidR="000F6325" w:rsidRPr="00576CC3">
        <w:rPr>
          <w:rFonts w:ascii="Nunito Sans" w:hAnsi="Nunito Sans"/>
        </w:rPr>
        <w:t>incorporando transferencias, gastos y cargos de intermediación</w:t>
      </w:r>
      <w:r w:rsidRPr="00576CC3">
        <w:rPr>
          <w:rFonts w:ascii="Nunito Sans" w:hAnsi="Nunito Sans"/>
        </w:rPr>
        <w:t xml:space="preserve"> para el </w:t>
      </w:r>
      <w:r w:rsidR="007734DC" w:rsidRPr="00576CC3">
        <w:rPr>
          <w:rFonts w:ascii="Nunito Sans" w:hAnsi="Nunito Sans"/>
        </w:rPr>
        <w:t>periodo de vigencia de las nuevas tarifas máximas</w:t>
      </w:r>
      <w:r w:rsidR="00CF4FD8" w:rsidRPr="00576CC3">
        <w:rPr>
          <w:rFonts w:ascii="Nunito Sans" w:hAnsi="Nunito Sans"/>
        </w:rPr>
        <w:t>.</w:t>
      </w:r>
    </w:p>
    <w:p w14:paraId="061250DF" w14:textId="77777777" w:rsidR="00B625F2" w:rsidRPr="00576CC3" w:rsidRDefault="00B625F2" w:rsidP="00CE3C01">
      <w:pPr>
        <w:pStyle w:val="Prrafodelista"/>
        <w:rPr>
          <w:rFonts w:ascii="Nunito Sans" w:hAnsi="Nunito Sans"/>
        </w:rPr>
      </w:pPr>
    </w:p>
    <w:p w14:paraId="29E00FD0" w14:textId="41FE0E99" w:rsidR="0002109E" w:rsidRPr="00576CC3" w:rsidRDefault="00AE56FB" w:rsidP="00CE3C01">
      <w:pPr>
        <w:pStyle w:val="Prrafodelista"/>
        <w:numPr>
          <w:ilvl w:val="1"/>
          <w:numId w:val="15"/>
        </w:numPr>
        <w:rPr>
          <w:rFonts w:ascii="Nunito Sans" w:hAnsi="Nunito Sans"/>
        </w:rPr>
      </w:pPr>
      <w:r w:rsidRPr="00576CC3">
        <w:rPr>
          <w:rFonts w:ascii="Nunito Sans" w:hAnsi="Nunito Sans"/>
        </w:rPr>
        <w:lastRenderedPageBreak/>
        <w:t xml:space="preserve">Estimación de expuestos para </w:t>
      </w:r>
      <w:r w:rsidR="0025291E" w:rsidRPr="00576CC3">
        <w:rPr>
          <w:rFonts w:ascii="Nunito Sans" w:hAnsi="Nunito Sans"/>
        </w:rPr>
        <w:t xml:space="preserve">el </w:t>
      </w:r>
      <w:r w:rsidR="00667A4C" w:rsidRPr="00576CC3">
        <w:rPr>
          <w:rFonts w:ascii="Nunito Sans" w:hAnsi="Nunito Sans"/>
        </w:rPr>
        <w:t xml:space="preserve">periodo de </w:t>
      </w:r>
      <w:r w:rsidR="0065169E" w:rsidRPr="00576CC3">
        <w:rPr>
          <w:rFonts w:ascii="Nunito Sans" w:hAnsi="Nunito Sans"/>
        </w:rPr>
        <w:t>vigencia de las nuevas tarifas</w:t>
      </w:r>
      <w:r w:rsidR="00F504E1" w:rsidRPr="00576CC3">
        <w:rPr>
          <w:rFonts w:ascii="Nunito Sans" w:hAnsi="Nunito Sans"/>
        </w:rPr>
        <w:t xml:space="preserve"> máximas</w:t>
      </w:r>
      <w:r w:rsidR="0025291E" w:rsidRPr="00576CC3">
        <w:rPr>
          <w:rFonts w:ascii="Nunito Sans" w:hAnsi="Nunito Sans"/>
        </w:rPr>
        <w:t>.</w:t>
      </w:r>
    </w:p>
    <w:p w14:paraId="324C333D" w14:textId="2C4594D3" w:rsidR="00514400" w:rsidRPr="00576CC3" w:rsidRDefault="00F504E1" w:rsidP="003154BA">
      <w:pPr>
        <w:jc w:val="both"/>
        <w:rPr>
          <w:rFonts w:ascii="Nunito Sans" w:hAnsi="Nunito Sans"/>
        </w:rPr>
      </w:pPr>
      <w:r w:rsidRPr="00576CC3">
        <w:rPr>
          <w:rFonts w:ascii="Nunito Sans" w:hAnsi="Nunito Sans"/>
        </w:rPr>
        <w:t>A partir de</w:t>
      </w:r>
      <w:r w:rsidR="0073348E" w:rsidRPr="00576CC3">
        <w:rPr>
          <w:rFonts w:ascii="Nunito Sans" w:hAnsi="Nunito Sans"/>
        </w:rPr>
        <w:t xml:space="preserve"> los resultados obtenidos del número de expuestos en cada categoría </w:t>
      </w:r>
      <w:r w:rsidR="00F77ACF" w:rsidRPr="00576CC3">
        <w:rPr>
          <w:rFonts w:ascii="Nunito Sans" w:hAnsi="Nunito Sans"/>
        </w:rPr>
        <w:t xml:space="preserve">para el </w:t>
      </w:r>
      <w:r w:rsidR="00B97FD4" w:rsidRPr="00576CC3">
        <w:rPr>
          <w:rFonts w:ascii="Nunito Sans" w:hAnsi="Nunito Sans"/>
        </w:rPr>
        <w:t>periodo</w:t>
      </w:r>
      <w:r w:rsidR="00F77ACF" w:rsidRPr="00576CC3">
        <w:rPr>
          <w:rFonts w:ascii="Nunito Sans" w:hAnsi="Nunito Sans"/>
        </w:rPr>
        <w:t xml:space="preserve"> de estudio</w:t>
      </w:r>
      <w:r w:rsidR="0073348E" w:rsidRPr="00576CC3">
        <w:rPr>
          <w:rFonts w:ascii="Nunito Sans" w:hAnsi="Nunito Sans"/>
        </w:rPr>
        <w:t xml:space="preserve"> </w:t>
      </w:r>
      <w:r w:rsidR="004E1CCB" w:rsidRPr="00576CC3">
        <w:rPr>
          <w:rFonts w:ascii="Nunito Sans" w:hAnsi="Nunito Sans"/>
        </w:rPr>
        <w:t>y observando que el parque automot</w:t>
      </w:r>
      <w:r w:rsidR="00853771" w:rsidRPr="00576CC3">
        <w:rPr>
          <w:rFonts w:ascii="Nunito Sans" w:hAnsi="Nunito Sans"/>
        </w:rPr>
        <w:t>or asegurado crece año a año</w:t>
      </w:r>
      <w:r w:rsidR="005B0F1D" w:rsidRPr="00576CC3">
        <w:rPr>
          <w:rFonts w:ascii="Nunito Sans" w:hAnsi="Nunito Sans"/>
        </w:rPr>
        <w:t xml:space="preserve"> y cambia su composición entre categorías</w:t>
      </w:r>
      <w:r w:rsidR="00853771" w:rsidRPr="00576CC3">
        <w:rPr>
          <w:rFonts w:ascii="Nunito Sans" w:hAnsi="Nunito Sans"/>
        </w:rPr>
        <w:t>, se</w:t>
      </w:r>
      <w:r w:rsidR="005B0F1D" w:rsidRPr="00576CC3">
        <w:rPr>
          <w:rFonts w:ascii="Nunito Sans" w:hAnsi="Nunito Sans"/>
        </w:rPr>
        <w:t xml:space="preserve"> realiza una estimación del comport</w:t>
      </w:r>
      <w:r w:rsidR="003154BA" w:rsidRPr="00576CC3">
        <w:rPr>
          <w:rFonts w:ascii="Nunito Sans" w:hAnsi="Nunito Sans"/>
        </w:rPr>
        <w:t>am</w:t>
      </w:r>
      <w:r w:rsidR="005B0F1D" w:rsidRPr="00576CC3">
        <w:rPr>
          <w:rFonts w:ascii="Nunito Sans" w:hAnsi="Nunito Sans"/>
        </w:rPr>
        <w:t xml:space="preserve">iento de este </w:t>
      </w:r>
      <w:r w:rsidR="003A3000" w:rsidRPr="00576CC3">
        <w:rPr>
          <w:rFonts w:ascii="Nunito Sans" w:hAnsi="Nunito Sans"/>
        </w:rPr>
        <w:t>para el</w:t>
      </w:r>
      <w:r w:rsidR="005B0F1D" w:rsidRPr="00576CC3">
        <w:rPr>
          <w:rFonts w:ascii="Nunito Sans" w:hAnsi="Nunito Sans"/>
        </w:rPr>
        <w:t xml:space="preserve"> </w:t>
      </w:r>
      <w:r w:rsidRPr="00576CC3">
        <w:rPr>
          <w:rFonts w:ascii="Nunito Sans" w:hAnsi="Nunito Sans"/>
        </w:rPr>
        <w:t xml:space="preserve">periodo de vigencia de las nuevas tarifas máximas </w:t>
      </w:r>
      <w:r w:rsidR="00514400" w:rsidRPr="00576CC3">
        <w:rPr>
          <w:rFonts w:ascii="Nunito Sans" w:hAnsi="Nunito Sans"/>
        </w:rPr>
        <w:t>de la siguiente manera:</w:t>
      </w:r>
    </w:p>
    <w:p w14:paraId="3A4C5AB8" w14:textId="77777777" w:rsidR="001957E6" w:rsidRPr="00576CC3" w:rsidRDefault="00000000" w:rsidP="001957E6">
      <w:pPr>
        <w:jc w:val="both"/>
        <w:rPr>
          <w:rFonts w:ascii="Nunito Sans" w:eastAsiaTheme="minorEastAsia" w:hAnsi="Nunito Sans"/>
        </w:rPr>
      </w:pPr>
      <m:oMathPara>
        <m:oMath>
          <m:sSub>
            <m:sSubPr>
              <m:ctrlPr>
                <w:rPr>
                  <w:rFonts w:ascii="Cambria Math" w:hAnsi="Cambria Math"/>
                  <w:i/>
                </w:rPr>
              </m:ctrlPr>
            </m:sSubPr>
            <m:e>
              <m:r>
                <w:rPr>
                  <w:rFonts w:ascii="Cambria Math" w:hAnsi="Cambria Math"/>
                </w:rPr>
                <m:t>Exp</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Exp</m:t>
              </m:r>
            </m:e>
            <m:sub>
              <m:r>
                <w:rPr>
                  <w:rFonts w:ascii="Cambria Math" w:hAnsi="Cambria Math"/>
                </w:rPr>
                <m:t>t</m:t>
              </m:r>
            </m:sub>
          </m:sSub>
          <m:r>
            <w:rPr>
              <w:rFonts w:ascii="Cambria Math" w:hAnsi="Cambria Math"/>
            </w:rPr>
            <m:t>*∆E*P(c)</m:t>
          </m:r>
        </m:oMath>
      </m:oMathPara>
    </w:p>
    <w:p w14:paraId="1E41153F" w14:textId="77777777" w:rsidR="001957E6" w:rsidRPr="00576CC3" w:rsidRDefault="001957E6" w:rsidP="001957E6">
      <w:pPr>
        <w:jc w:val="both"/>
        <w:rPr>
          <w:rFonts w:ascii="Nunito Sans" w:eastAsiaTheme="minorEastAsia" w:hAnsi="Nunito Sans"/>
        </w:rPr>
      </w:pPr>
      <w:r w:rsidRPr="00576CC3">
        <w:rPr>
          <w:rFonts w:ascii="Nunito Sans" w:eastAsiaTheme="minorEastAsia" w:hAnsi="Nunito Sans"/>
        </w:rPr>
        <w:t>Donde:</w:t>
      </w:r>
    </w:p>
    <w:p w14:paraId="41D8C18B" w14:textId="77777777" w:rsidR="001957E6" w:rsidRPr="00576CC3" w:rsidRDefault="00000000" w:rsidP="001957E6">
      <w:pPr>
        <w:jc w:val="both"/>
        <w:rPr>
          <w:rFonts w:ascii="Nunito Sans" w:eastAsiaTheme="minorEastAsia" w:hAnsi="Nunito Sans"/>
        </w:rPr>
      </w:pPr>
      <m:oMath>
        <m:sSub>
          <m:sSubPr>
            <m:ctrlPr>
              <w:rPr>
                <w:rFonts w:ascii="Cambria Math" w:hAnsi="Cambria Math"/>
                <w:i/>
              </w:rPr>
            </m:ctrlPr>
          </m:sSubPr>
          <m:e>
            <m:r>
              <w:rPr>
                <w:rFonts w:ascii="Cambria Math" w:hAnsi="Cambria Math"/>
              </w:rPr>
              <m:t>Exp</m:t>
            </m:r>
          </m:e>
          <m:sub>
            <m:r>
              <w:rPr>
                <w:rFonts w:ascii="Cambria Math" w:hAnsi="Cambria Math"/>
              </w:rPr>
              <m:t>t+1</m:t>
            </m:r>
          </m:sub>
        </m:sSub>
        <m:d>
          <m:dPr>
            <m:ctrlPr>
              <w:rPr>
                <w:rFonts w:ascii="Cambria Math" w:hAnsi="Cambria Math"/>
                <w:i/>
              </w:rPr>
            </m:ctrlPr>
          </m:dPr>
          <m:e>
            <m:r>
              <w:rPr>
                <w:rFonts w:ascii="Cambria Math" w:hAnsi="Cambria Math"/>
              </w:rPr>
              <m:t>c</m:t>
            </m:r>
          </m:e>
        </m:d>
      </m:oMath>
      <w:r w:rsidR="001957E6" w:rsidRPr="00576CC3">
        <w:rPr>
          <w:rFonts w:ascii="Nunito Sans" w:eastAsiaTheme="minorEastAsia" w:hAnsi="Nunito Sans"/>
        </w:rPr>
        <w:t xml:space="preserve">: Corresponde a la exposición para el año siguiente al periodo de estudio de la categoría </w:t>
      </w:r>
      <m:oMath>
        <m:r>
          <w:rPr>
            <w:rFonts w:ascii="Cambria Math" w:hAnsi="Cambria Math"/>
          </w:rPr>
          <m:t>c</m:t>
        </m:r>
      </m:oMath>
      <w:r w:rsidR="001957E6" w:rsidRPr="00576CC3">
        <w:rPr>
          <w:rFonts w:ascii="Nunito Sans" w:eastAsiaTheme="minorEastAsia" w:hAnsi="Nunito Sans"/>
        </w:rPr>
        <w:t xml:space="preserve">. </w:t>
      </w:r>
    </w:p>
    <w:p w14:paraId="3385B90E" w14:textId="5F31EE6C" w:rsidR="001957E6" w:rsidRPr="00576CC3" w:rsidRDefault="00000000" w:rsidP="001957E6">
      <w:pPr>
        <w:jc w:val="both"/>
        <w:rPr>
          <w:rFonts w:ascii="Nunito Sans" w:hAnsi="Nunito Sans"/>
        </w:rPr>
      </w:pPr>
      <m:oMath>
        <m:sSub>
          <m:sSubPr>
            <m:ctrlPr>
              <w:rPr>
                <w:rFonts w:ascii="Cambria Math" w:hAnsi="Cambria Math"/>
                <w:i/>
              </w:rPr>
            </m:ctrlPr>
          </m:sSubPr>
          <m:e>
            <m:r>
              <w:rPr>
                <w:rFonts w:ascii="Cambria Math" w:hAnsi="Cambria Math"/>
              </w:rPr>
              <m:t>Exp</m:t>
            </m:r>
          </m:e>
          <m:sub>
            <m:r>
              <w:rPr>
                <w:rFonts w:ascii="Cambria Math" w:hAnsi="Cambria Math"/>
              </w:rPr>
              <m:t>t</m:t>
            </m:r>
          </m:sub>
        </m:sSub>
      </m:oMath>
      <w:r w:rsidR="001957E6" w:rsidRPr="00576CC3">
        <w:rPr>
          <w:rFonts w:ascii="Nunito Sans" w:eastAsiaTheme="minorEastAsia" w:hAnsi="Nunito Sans"/>
        </w:rPr>
        <w:t xml:space="preserve">: Corresponde al total de expuestos en el periodo de estudio calculados en el </w:t>
      </w:r>
      <w:r w:rsidR="001957E6" w:rsidRPr="00576CC3">
        <w:rPr>
          <w:rFonts w:ascii="Nunito Sans" w:hAnsi="Nunito Sans"/>
        </w:rPr>
        <w:t>2.1</w:t>
      </w:r>
      <w:r w:rsidR="00805B0F" w:rsidRPr="00576CC3">
        <w:rPr>
          <w:rFonts w:ascii="Nunito Sans" w:hAnsi="Nunito Sans"/>
        </w:rPr>
        <w:t xml:space="preserve"> para el periodo </w:t>
      </w:r>
      <m:oMath>
        <m:r>
          <w:rPr>
            <w:rFonts w:ascii="Cambria Math" w:hAnsi="Cambria Math"/>
          </w:rPr>
          <m:t>t</m:t>
        </m:r>
      </m:oMath>
      <w:r w:rsidR="001957E6" w:rsidRPr="00576CC3">
        <w:rPr>
          <w:rFonts w:ascii="Nunito Sans" w:hAnsi="Nunito Sans"/>
        </w:rPr>
        <w:t>.</w:t>
      </w:r>
    </w:p>
    <w:p w14:paraId="2C191379" w14:textId="77777777" w:rsidR="001957E6" w:rsidRPr="00576CC3" w:rsidRDefault="00032FF2" w:rsidP="001957E6">
      <w:pPr>
        <w:jc w:val="both"/>
        <w:rPr>
          <w:rFonts w:ascii="Nunito Sans" w:eastAsiaTheme="minorEastAsia" w:hAnsi="Nunito Sans"/>
        </w:rPr>
      </w:pPr>
      <m:oMath>
        <m:r>
          <w:rPr>
            <w:rFonts w:ascii="Cambria Math" w:hAnsi="Cambria Math"/>
          </w:rPr>
          <m:t>∆E</m:t>
        </m:r>
      </m:oMath>
      <w:r w:rsidR="001957E6" w:rsidRPr="00576CC3">
        <w:rPr>
          <w:rFonts w:ascii="Nunito Sans" w:eastAsiaTheme="minorEastAsia" w:hAnsi="Nunito Sans"/>
        </w:rPr>
        <w:t>:</w:t>
      </w:r>
      <w:r w:rsidR="001957E6" w:rsidRPr="00576CC3">
        <w:rPr>
          <w:rFonts w:ascii="Nunito Sans" w:hAnsi="Nunito Sans"/>
        </w:rPr>
        <w:t xml:space="preserve"> </w:t>
      </w:r>
      <w:r w:rsidR="001957E6" w:rsidRPr="00576CC3">
        <w:rPr>
          <w:rFonts w:ascii="Nunito Sans" w:eastAsiaTheme="minorEastAsia" w:hAnsi="Nunito Sans"/>
        </w:rPr>
        <w:t>Corresponde al promedio del crecimiento de los últimos dos años, incluyendo el periodo de estudio, de la exposición calculada en el numeral 2.1.</w:t>
      </w:r>
    </w:p>
    <w:p w14:paraId="590CC413" w14:textId="33BC0D73" w:rsidR="001957E6" w:rsidRPr="00576CC3" w:rsidRDefault="00032FF2" w:rsidP="001957E6">
      <w:pPr>
        <w:jc w:val="both"/>
        <w:rPr>
          <w:rFonts w:ascii="Nunito Sans" w:eastAsiaTheme="minorEastAsia" w:hAnsi="Nunito Sans"/>
        </w:rPr>
      </w:pPr>
      <m:oMath>
        <m:r>
          <w:rPr>
            <w:rFonts w:ascii="Cambria Math" w:hAnsi="Cambria Math"/>
          </w:rPr>
          <m:t>P(c)</m:t>
        </m:r>
      </m:oMath>
      <w:r w:rsidR="001957E6" w:rsidRPr="00576CC3">
        <w:rPr>
          <w:rFonts w:ascii="Nunito Sans" w:eastAsiaTheme="minorEastAsia" w:hAnsi="Nunito Sans"/>
        </w:rPr>
        <w:t xml:space="preserve">: </w:t>
      </w:r>
      <w:r w:rsidR="00735B52">
        <w:rPr>
          <w:rFonts w:ascii="Nunito Sans" w:eastAsiaTheme="minorEastAsia" w:hAnsi="Nunito Sans"/>
        </w:rPr>
        <w:t>Pa</w:t>
      </w:r>
      <w:r w:rsidR="001957E6" w:rsidRPr="00576CC3">
        <w:rPr>
          <w:rFonts w:ascii="Nunito Sans" w:eastAsiaTheme="minorEastAsia" w:hAnsi="Nunito Sans"/>
        </w:rPr>
        <w:t>rticipación</w:t>
      </w:r>
      <w:r w:rsidR="007751C8">
        <w:rPr>
          <w:rFonts w:ascii="Nunito Sans" w:eastAsiaTheme="minorEastAsia" w:hAnsi="Nunito Sans"/>
        </w:rPr>
        <w:t xml:space="preserve"> proyectada</w:t>
      </w:r>
      <w:r w:rsidR="001957E6" w:rsidRPr="00576CC3">
        <w:rPr>
          <w:rFonts w:ascii="Nunito Sans" w:eastAsiaTheme="minorEastAsia" w:hAnsi="Nunito Sans"/>
        </w:rPr>
        <w:t xml:space="preserve"> de la exposición de cada categoría </w:t>
      </w:r>
      <m:oMath>
        <m:r>
          <w:rPr>
            <w:rFonts w:ascii="Cambria Math" w:hAnsi="Cambria Math"/>
          </w:rPr>
          <m:t>c</m:t>
        </m:r>
      </m:oMath>
      <w:r w:rsidR="001957E6" w:rsidRPr="00576CC3">
        <w:rPr>
          <w:rFonts w:ascii="Nunito Sans" w:eastAsiaTheme="minorEastAsia" w:hAnsi="Nunito Sans"/>
        </w:rPr>
        <w:t xml:space="preserve"> dentro del total de la exposición </w:t>
      </w:r>
      <w:r w:rsidR="005F4BCB">
        <w:rPr>
          <w:rFonts w:ascii="Nunito Sans" w:eastAsiaTheme="minorEastAsia" w:hAnsi="Nunito Sans"/>
        </w:rPr>
        <w:t xml:space="preserve">para el año </w:t>
      </w:r>
      <m:oMath>
        <m:r>
          <w:rPr>
            <w:rFonts w:ascii="Cambria Math" w:eastAsiaTheme="minorEastAsia" w:hAnsi="Cambria Math"/>
          </w:rPr>
          <m:t>t+1</m:t>
        </m:r>
      </m:oMath>
      <w:r w:rsidR="005F4BCB">
        <w:rPr>
          <w:rFonts w:ascii="Nunito Sans" w:eastAsiaTheme="minorEastAsia" w:hAnsi="Nunito Sans"/>
        </w:rPr>
        <w:t>.</w:t>
      </w:r>
    </w:p>
    <w:p w14:paraId="59CAF2CE" w14:textId="77777777" w:rsidR="001957E6" w:rsidRPr="00576CC3" w:rsidRDefault="00032FF2" w:rsidP="001957E6">
      <w:pPr>
        <w:jc w:val="both"/>
        <w:rPr>
          <w:rFonts w:ascii="Nunito Sans" w:eastAsiaTheme="minorEastAsia" w:hAnsi="Nunito Sans"/>
        </w:rPr>
      </w:pPr>
      <m:oMath>
        <m:r>
          <w:rPr>
            <w:rFonts w:ascii="Cambria Math" w:hAnsi="Cambria Math"/>
          </w:rPr>
          <m:t>t:</m:t>
        </m:r>
      </m:oMath>
      <w:r w:rsidR="001957E6" w:rsidRPr="00576CC3">
        <w:rPr>
          <w:rFonts w:ascii="Nunito Sans" w:eastAsiaTheme="minorEastAsia" w:hAnsi="Nunito Sans"/>
        </w:rPr>
        <w:t>Periodo de estudio.</w:t>
      </w:r>
    </w:p>
    <w:p w14:paraId="37B8F71E" w14:textId="36318699" w:rsidR="003B3D3A" w:rsidRPr="00576CC3" w:rsidRDefault="003B3D3A" w:rsidP="001957E6">
      <w:pPr>
        <w:jc w:val="both"/>
        <w:rPr>
          <w:rFonts w:ascii="Nunito Sans" w:eastAsiaTheme="minorEastAsia" w:hAnsi="Nunito Sans"/>
        </w:rPr>
      </w:pPr>
      <w:r w:rsidRPr="00576CC3">
        <w:rPr>
          <w:rFonts w:ascii="Nunito Sans" w:eastAsiaTheme="minorEastAsia" w:hAnsi="Nunito Sans"/>
        </w:rPr>
        <w:t>Para estas variables se toma la siguiente información:</w:t>
      </w:r>
    </w:p>
    <w:p w14:paraId="4B41742B" w14:textId="357CA2FF" w:rsidR="001E7436" w:rsidRPr="00576CC3" w:rsidRDefault="00865B5E" w:rsidP="00C83E27">
      <w:pPr>
        <w:pStyle w:val="Prrafodelista"/>
        <w:numPr>
          <w:ilvl w:val="0"/>
          <w:numId w:val="38"/>
        </w:numPr>
        <w:jc w:val="both"/>
        <w:rPr>
          <w:rFonts w:ascii="Nunito Sans" w:hAnsi="Nunito Sans"/>
        </w:rPr>
      </w:pPr>
      <w:r w:rsidRPr="00576CC3">
        <w:rPr>
          <w:rFonts w:ascii="Nunito Sans" w:hAnsi="Nunito Sans"/>
          <w:u w:val="single"/>
        </w:rPr>
        <w:t>Crecimiento del parque automo</w:t>
      </w:r>
      <w:r w:rsidR="000A6AAA" w:rsidRPr="00576CC3">
        <w:rPr>
          <w:rFonts w:ascii="Nunito Sans" w:hAnsi="Nunito Sans"/>
          <w:u w:val="single"/>
        </w:rPr>
        <w:t>tor asegurado</w:t>
      </w:r>
      <w:r w:rsidR="00540F49" w:rsidRPr="00576CC3">
        <w:rPr>
          <w:rFonts w:ascii="Nunito Sans" w:hAnsi="Nunito Sans"/>
          <w:u w:val="single"/>
        </w:rPr>
        <w:t xml:space="preserve"> para el </w:t>
      </w:r>
      <w:r w:rsidR="001E7436" w:rsidRPr="00576CC3">
        <w:rPr>
          <w:rFonts w:ascii="Nunito Sans" w:hAnsi="Nunito Sans"/>
          <w:u w:val="single"/>
        </w:rPr>
        <w:t>periodo de vigencia de las nuevas tarifas máximas</w:t>
      </w:r>
      <w:r w:rsidR="000A6AAA" w:rsidRPr="00576CC3">
        <w:rPr>
          <w:rFonts w:ascii="Nunito Sans" w:hAnsi="Nunito Sans"/>
        </w:rPr>
        <w:t xml:space="preserve">: </w:t>
      </w:r>
      <w:r w:rsidR="00D6283B" w:rsidRPr="00576CC3">
        <w:rPr>
          <w:rFonts w:ascii="Nunito Sans" w:hAnsi="Nunito Sans"/>
        </w:rPr>
        <w:t>Este corresponde al promedio del crecimiento de los últimos dos años</w:t>
      </w:r>
      <w:r w:rsidR="00CF1389" w:rsidRPr="00576CC3">
        <w:rPr>
          <w:rFonts w:ascii="Nunito Sans" w:hAnsi="Nunito Sans"/>
        </w:rPr>
        <w:t>,</w:t>
      </w:r>
      <w:r w:rsidR="00D6283B" w:rsidRPr="00576CC3">
        <w:rPr>
          <w:rFonts w:ascii="Nunito Sans" w:hAnsi="Nunito Sans"/>
        </w:rPr>
        <w:t xml:space="preserve"> </w:t>
      </w:r>
      <w:r w:rsidR="00B8132D" w:rsidRPr="00576CC3">
        <w:rPr>
          <w:rFonts w:ascii="Nunito Sans" w:hAnsi="Nunito Sans"/>
        </w:rPr>
        <w:t>incluyendo el periodo de estudio</w:t>
      </w:r>
      <w:r w:rsidR="00E464CD" w:rsidRPr="00576CC3">
        <w:rPr>
          <w:rFonts w:ascii="Nunito Sans" w:hAnsi="Nunito Sans"/>
        </w:rPr>
        <w:t xml:space="preserve">, de la exposición </w:t>
      </w:r>
      <w:r w:rsidR="0090424E" w:rsidRPr="00576CC3">
        <w:rPr>
          <w:rFonts w:ascii="Nunito Sans" w:hAnsi="Nunito Sans"/>
        </w:rPr>
        <w:t>calculada en el numeral 2.1.</w:t>
      </w:r>
      <w:r w:rsidR="001E7436" w:rsidRPr="00576CC3">
        <w:rPr>
          <w:rFonts w:ascii="Nunito Sans" w:eastAsiaTheme="minorEastAsia" w:hAnsi="Nunito Sans"/>
        </w:rPr>
        <w:t xml:space="preserve"> </w:t>
      </w:r>
    </w:p>
    <w:p w14:paraId="3199A451" w14:textId="77777777" w:rsidR="001E7436" w:rsidRPr="00576CC3" w:rsidRDefault="001E7436" w:rsidP="001E7436">
      <w:pPr>
        <w:pStyle w:val="Prrafodelista"/>
        <w:jc w:val="both"/>
        <w:rPr>
          <w:rFonts w:ascii="Nunito Sans" w:eastAsiaTheme="minorEastAsia" w:hAnsi="Nunito Sans"/>
        </w:rPr>
      </w:pPr>
    </w:p>
    <w:p w14:paraId="3BBD9961" w14:textId="510B17B7" w:rsidR="00D259F1" w:rsidRPr="00576CC3" w:rsidRDefault="001E7436" w:rsidP="00CE3C01">
      <w:pPr>
        <w:pStyle w:val="Prrafodelista"/>
        <w:jc w:val="both"/>
        <w:rPr>
          <w:rFonts w:ascii="Nunito Sans" w:eastAsiaTheme="minorEastAsia" w:hAnsi="Nunito Sans"/>
        </w:rPr>
      </w:pPr>
      <w:r w:rsidRPr="00576CC3">
        <w:rPr>
          <w:rFonts w:ascii="Nunito Sans" w:eastAsiaTheme="minorEastAsia" w:hAnsi="Nunito Sans"/>
        </w:rPr>
        <w:t xml:space="preserve">Adicionalmente, teniendo en cuenta que las Leyes 1964 de 2019 y 2128 de 2021, otorgaron un descuento del 10% sobre la tarifa para vehículos eléctricos y vehículos a gas se estimó, dentro de la exposición de cada categoría </w:t>
      </w:r>
      <m:oMath>
        <m:r>
          <w:rPr>
            <w:rFonts w:ascii="Cambria Math" w:eastAsiaTheme="minorEastAsia" w:hAnsi="Cambria Math"/>
          </w:rPr>
          <m:t>c</m:t>
        </m:r>
      </m:oMath>
      <w:r w:rsidRPr="00576CC3">
        <w:rPr>
          <w:rFonts w:ascii="Nunito Sans" w:eastAsiaTheme="minorEastAsia" w:hAnsi="Nunito Sans"/>
        </w:rPr>
        <w:t xml:space="preserve"> para el periodo de vigencia de las nuevas tarifas, el número de expuestos que se esperan tomando el crecimiento promedio de los últimos dos años.</w:t>
      </w:r>
    </w:p>
    <w:p w14:paraId="68BEB5FE" w14:textId="77777777" w:rsidR="00007198" w:rsidRPr="00576CC3" w:rsidRDefault="00007198" w:rsidP="00CE3C01">
      <w:pPr>
        <w:pStyle w:val="Prrafodelista"/>
        <w:jc w:val="both"/>
        <w:rPr>
          <w:rFonts w:ascii="Nunito Sans" w:hAnsi="Nunito Sans"/>
        </w:rPr>
      </w:pPr>
    </w:p>
    <w:p w14:paraId="5B3D4254" w14:textId="3ABAC736" w:rsidR="001E7436" w:rsidRPr="00576CC3" w:rsidRDefault="00182733" w:rsidP="00C83E27">
      <w:pPr>
        <w:pStyle w:val="Prrafodelista"/>
        <w:numPr>
          <w:ilvl w:val="0"/>
          <w:numId w:val="38"/>
        </w:numPr>
        <w:jc w:val="both"/>
        <w:rPr>
          <w:rFonts w:ascii="Nunito Sans" w:hAnsi="Nunito Sans"/>
        </w:rPr>
      </w:pPr>
      <w:r w:rsidRPr="00576CC3">
        <w:rPr>
          <w:rFonts w:ascii="Nunito Sans" w:hAnsi="Nunito Sans"/>
          <w:u w:val="single"/>
        </w:rPr>
        <w:t>Evolución de la p</w:t>
      </w:r>
      <w:r w:rsidR="00F87B55" w:rsidRPr="00576CC3">
        <w:rPr>
          <w:rFonts w:ascii="Nunito Sans" w:hAnsi="Nunito Sans"/>
          <w:u w:val="single"/>
        </w:rPr>
        <w:t>articipación de cada cat</w:t>
      </w:r>
      <w:r w:rsidR="00ED7F52" w:rsidRPr="00576CC3">
        <w:rPr>
          <w:rFonts w:ascii="Nunito Sans" w:hAnsi="Nunito Sans"/>
          <w:u w:val="single"/>
        </w:rPr>
        <w:t>e</w:t>
      </w:r>
      <w:r w:rsidR="00F87B55" w:rsidRPr="00576CC3">
        <w:rPr>
          <w:rFonts w:ascii="Nunito Sans" w:hAnsi="Nunito Sans"/>
          <w:u w:val="single"/>
        </w:rPr>
        <w:t>goría</w:t>
      </w:r>
      <w:r w:rsidR="00ED7F52" w:rsidRPr="00576CC3">
        <w:rPr>
          <w:rFonts w:ascii="Nunito Sans" w:hAnsi="Nunito Sans"/>
          <w:u w:val="single"/>
        </w:rPr>
        <w:t xml:space="preserve"> dentro del parque automotor asegurado </w:t>
      </w:r>
      <w:r w:rsidR="001C727B" w:rsidRPr="00576CC3">
        <w:rPr>
          <w:rFonts w:ascii="Nunito Sans" w:hAnsi="Nunito Sans"/>
          <w:u w:val="single"/>
        </w:rPr>
        <w:t xml:space="preserve">estimado </w:t>
      </w:r>
      <w:r w:rsidR="003C06C5" w:rsidRPr="00576CC3">
        <w:rPr>
          <w:rFonts w:ascii="Nunito Sans" w:hAnsi="Nunito Sans"/>
          <w:u w:val="single"/>
        </w:rPr>
        <w:t xml:space="preserve">para el </w:t>
      </w:r>
      <w:r w:rsidR="00007198" w:rsidRPr="00576CC3">
        <w:rPr>
          <w:rFonts w:ascii="Nunito Sans" w:hAnsi="Nunito Sans"/>
          <w:u w:val="single"/>
        </w:rPr>
        <w:t>periodo de vigencia de las nuevas tarifas máximas</w:t>
      </w:r>
      <w:r w:rsidR="003C06C5" w:rsidRPr="00576CC3">
        <w:rPr>
          <w:rFonts w:ascii="Nunito Sans" w:hAnsi="Nunito Sans"/>
        </w:rPr>
        <w:t xml:space="preserve">: </w:t>
      </w:r>
      <w:r w:rsidR="002850D7" w:rsidRPr="00576CC3">
        <w:rPr>
          <w:rFonts w:ascii="Nunito Sans" w:hAnsi="Nunito Sans"/>
        </w:rPr>
        <w:t xml:space="preserve">Teniendo en cuenta que </w:t>
      </w:r>
      <w:r w:rsidR="00534922">
        <w:rPr>
          <w:rFonts w:ascii="Nunito Sans" w:hAnsi="Nunito Sans"/>
        </w:rPr>
        <w:t>la composición del parque automot</w:t>
      </w:r>
      <w:r w:rsidR="002B2A47">
        <w:rPr>
          <w:rFonts w:ascii="Nunito Sans" w:hAnsi="Nunito Sans"/>
        </w:rPr>
        <w:t xml:space="preserve">or </w:t>
      </w:r>
      <w:r w:rsidR="00FC5606" w:rsidRPr="00576CC3">
        <w:rPr>
          <w:rFonts w:ascii="Nunito Sans" w:hAnsi="Nunito Sans"/>
        </w:rPr>
        <w:t xml:space="preserve">asegurado </w:t>
      </w:r>
      <w:r w:rsidR="00921AD3">
        <w:rPr>
          <w:rFonts w:ascii="Nunito Sans" w:hAnsi="Nunito Sans"/>
        </w:rPr>
        <w:t>no es constante en el tiempo</w:t>
      </w:r>
      <w:r w:rsidR="00A01920" w:rsidRPr="00576CC3">
        <w:rPr>
          <w:rFonts w:ascii="Nunito Sans" w:hAnsi="Nunito Sans"/>
        </w:rPr>
        <w:t>, es pertinente estimar</w:t>
      </w:r>
      <w:r w:rsidR="00327187">
        <w:rPr>
          <w:rFonts w:ascii="Nunito Sans" w:hAnsi="Nunito Sans"/>
        </w:rPr>
        <w:t xml:space="preserve"> dicha composición</w:t>
      </w:r>
      <w:r w:rsidR="00A01920" w:rsidRPr="00576CC3">
        <w:rPr>
          <w:rFonts w:ascii="Nunito Sans" w:hAnsi="Nunito Sans"/>
        </w:rPr>
        <w:t xml:space="preserve"> para el periodo siguiente al año de estudio</w:t>
      </w:r>
      <w:r w:rsidR="00327187">
        <w:rPr>
          <w:rFonts w:ascii="Nunito Sans" w:hAnsi="Nunito Sans"/>
        </w:rPr>
        <w:t xml:space="preserve">. </w:t>
      </w:r>
      <w:r w:rsidR="00921AD3">
        <w:rPr>
          <w:rFonts w:ascii="Nunito Sans" w:hAnsi="Nunito Sans"/>
        </w:rPr>
        <w:t>La</w:t>
      </w:r>
      <w:r w:rsidR="00327187">
        <w:rPr>
          <w:rFonts w:ascii="Nunito Sans" w:hAnsi="Nunito Sans"/>
        </w:rPr>
        <w:t xml:space="preserve"> participación </w:t>
      </w:r>
      <w:r w:rsidR="0041619E">
        <w:rPr>
          <w:rFonts w:ascii="Nunito Sans" w:hAnsi="Nunito Sans"/>
        </w:rPr>
        <w:t xml:space="preserve">de cada categoría dentro del parque </w:t>
      </w:r>
      <w:r w:rsidR="0041619E">
        <w:rPr>
          <w:rFonts w:ascii="Nunito Sans" w:hAnsi="Nunito Sans"/>
        </w:rPr>
        <w:lastRenderedPageBreak/>
        <w:t xml:space="preserve">automotor </w:t>
      </w:r>
      <w:r w:rsidR="005D24FE">
        <w:rPr>
          <w:rFonts w:ascii="Nunito Sans" w:hAnsi="Nunito Sans"/>
        </w:rPr>
        <w:t>asegurado</w:t>
      </w:r>
      <w:r w:rsidR="0041619E">
        <w:rPr>
          <w:rFonts w:ascii="Nunito Sans" w:hAnsi="Nunito Sans"/>
        </w:rPr>
        <w:t xml:space="preserve"> </w:t>
      </w:r>
      <w:r w:rsidR="00327187">
        <w:rPr>
          <w:rFonts w:ascii="Nunito Sans" w:hAnsi="Nunito Sans"/>
        </w:rPr>
        <w:t xml:space="preserve">partirá </w:t>
      </w:r>
      <w:r w:rsidR="00B61C49">
        <w:rPr>
          <w:rFonts w:ascii="Nunito Sans" w:hAnsi="Nunito Sans"/>
        </w:rPr>
        <w:t xml:space="preserve">de la variación observada </w:t>
      </w:r>
      <w:r w:rsidR="00847B27">
        <w:rPr>
          <w:rFonts w:ascii="Nunito Sans" w:hAnsi="Nunito Sans"/>
        </w:rPr>
        <w:t xml:space="preserve">de las pólizas </w:t>
      </w:r>
      <w:r w:rsidR="0011700D">
        <w:rPr>
          <w:rFonts w:ascii="Nunito Sans" w:hAnsi="Nunito Sans"/>
        </w:rPr>
        <w:t>expuesta</w:t>
      </w:r>
      <w:r w:rsidR="00847B27">
        <w:rPr>
          <w:rFonts w:ascii="Nunito Sans" w:hAnsi="Nunito Sans"/>
        </w:rPr>
        <w:t xml:space="preserve">s </w:t>
      </w:r>
      <w:r w:rsidR="00103DCA">
        <w:rPr>
          <w:rFonts w:ascii="Nunito Sans" w:hAnsi="Nunito Sans"/>
        </w:rPr>
        <w:t>en el año de estudio</w:t>
      </w:r>
      <w:r w:rsidR="00976FCC">
        <w:rPr>
          <w:rFonts w:ascii="Nunito Sans" w:hAnsi="Nunito Sans"/>
        </w:rPr>
        <w:t>.</w:t>
      </w:r>
    </w:p>
    <w:p w14:paraId="32EB647A" w14:textId="36A7B7A7" w:rsidR="00B918F8" w:rsidRPr="00576CC3" w:rsidRDefault="00A01920" w:rsidP="00CE3C01">
      <w:pPr>
        <w:pStyle w:val="Prrafodelista"/>
        <w:jc w:val="both"/>
        <w:rPr>
          <w:rFonts w:ascii="Nunito Sans" w:hAnsi="Nunito Sans"/>
        </w:rPr>
      </w:pPr>
      <w:r w:rsidRPr="00576CC3">
        <w:rPr>
          <w:rFonts w:ascii="Nunito Sans" w:hAnsi="Nunito Sans"/>
        </w:rPr>
        <w:t xml:space="preserve"> </w:t>
      </w:r>
      <w:r w:rsidR="00A81540" w:rsidRPr="00576CC3">
        <w:rPr>
          <w:rFonts w:ascii="Nunito Sans" w:hAnsi="Nunito Sans"/>
        </w:rPr>
        <w:t xml:space="preserve"> </w:t>
      </w:r>
    </w:p>
    <w:p w14:paraId="3BBF642F" w14:textId="77777777" w:rsidR="00C3701A" w:rsidRPr="00576CC3" w:rsidRDefault="00C3701A" w:rsidP="004D6223">
      <w:pPr>
        <w:pStyle w:val="Prrafodelista"/>
        <w:numPr>
          <w:ilvl w:val="1"/>
          <w:numId w:val="40"/>
        </w:numPr>
        <w:ind w:left="993" w:hanging="284"/>
        <w:rPr>
          <w:rFonts w:ascii="Nunito Sans" w:hAnsi="Nunito Sans"/>
        </w:rPr>
      </w:pPr>
      <w:r w:rsidRPr="00576CC3">
        <w:rPr>
          <w:rFonts w:ascii="Nunito Sans" w:hAnsi="Nunito Sans"/>
        </w:rPr>
        <w:t>Estimación de la frecuencia para el año siguiente al periodo de estudio.</w:t>
      </w:r>
    </w:p>
    <w:p w14:paraId="10221D79" w14:textId="77777777" w:rsidR="005C2D29" w:rsidRPr="00576CC3" w:rsidRDefault="005C2D29" w:rsidP="00CE3C01">
      <w:pPr>
        <w:pStyle w:val="Prrafodelista"/>
        <w:ind w:left="1211"/>
        <w:rPr>
          <w:rFonts w:ascii="Nunito Sans" w:hAnsi="Nunito Sans"/>
        </w:rPr>
      </w:pPr>
    </w:p>
    <w:p w14:paraId="22DB1A22" w14:textId="7DB08DF5" w:rsidR="002C03DB" w:rsidRPr="00576CC3" w:rsidRDefault="002C03DB" w:rsidP="00CE3C01">
      <w:pPr>
        <w:pStyle w:val="Prrafodelista"/>
        <w:ind w:left="0"/>
        <w:jc w:val="both"/>
        <w:rPr>
          <w:rFonts w:ascii="Nunito Sans" w:hAnsi="Nunito Sans"/>
        </w:rPr>
      </w:pPr>
      <w:r w:rsidRPr="00576CC3">
        <w:rPr>
          <w:rFonts w:ascii="Nunito Sans" w:hAnsi="Nunito Sans"/>
        </w:rPr>
        <w:t xml:space="preserve">La </w:t>
      </w:r>
      <w:r w:rsidR="006D6FC3" w:rsidRPr="00576CC3">
        <w:rPr>
          <w:rFonts w:ascii="Nunito Sans" w:hAnsi="Nunito Sans"/>
        </w:rPr>
        <w:t xml:space="preserve">frecuencia se define como </w:t>
      </w:r>
      <w:r w:rsidR="003E703B" w:rsidRPr="00576CC3">
        <w:rPr>
          <w:rFonts w:ascii="Nunito Sans" w:hAnsi="Nunito Sans"/>
        </w:rPr>
        <w:t>la relación entre el número de siniestros y el número de expuestos</w:t>
      </w:r>
      <w:r w:rsidR="007B1756" w:rsidRPr="00576CC3">
        <w:rPr>
          <w:rFonts w:ascii="Nunito Sans" w:hAnsi="Nunito Sans"/>
        </w:rPr>
        <w:t>. Para</w:t>
      </w:r>
      <w:r w:rsidR="003064D2" w:rsidRPr="00576CC3">
        <w:rPr>
          <w:rFonts w:ascii="Nunito Sans" w:hAnsi="Nunito Sans"/>
        </w:rPr>
        <w:t xml:space="preserve"> </w:t>
      </w:r>
      <w:r w:rsidR="004D56BE" w:rsidRPr="00576CC3">
        <w:rPr>
          <w:rFonts w:ascii="Nunito Sans" w:hAnsi="Nunito Sans"/>
        </w:rPr>
        <w:t xml:space="preserve">realizar la estimación de </w:t>
      </w:r>
      <w:r w:rsidR="00B9653C" w:rsidRPr="00576CC3">
        <w:rPr>
          <w:rFonts w:ascii="Nunito Sans" w:hAnsi="Nunito Sans"/>
        </w:rPr>
        <w:t xml:space="preserve">la </w:t>
      </w:r>
      <w:r w:rsidR="001A4DAE" w:rsidRPr="00576CC3">
        <w:rPr>
          <w:rFonts w:ascii="Nunito Sans" w:hAnsi="Nunito Sans"/>
        </w:rPr>
        <w:t>f</w:t>
      </w:r>
      <w:r w:rsidR="00B9653C" w:rsidRPr="00576CC3">
        <w:rPr>
          <w:rFonts w:ascii="Nunito Sans" w:hAnsi="Nunito Sans"/>
        </w:rPr>
        <w:t xml:space="preserve">recuencia para el periodo de </w:t>
      </w:r>
      <w:r w:rsidR="00F71842" w:rsidRPr="00576CC3">
        <w:rPr>
          <w:rFonts w:ascii="Nunito Sans" w:hAnsi="Nunito Sans"/>
        </w:rPr>
        <w:t>vigencia de las nuevas tarifas</w:t>
      </w:r>
      <w:r w:rsidR="001A4DAE" w:rsidRPr="00576CC3">
        <w:rPr>
          <w:rFonts w:ascii="Nunito Sans" w:hAnsi="Nunito Sans"/>
        </w:rPr>
        <w:t xml:space="preserve">, primero se calcula la del periodo de estudio </w:t>
      </w:r>
      <w:r w:rsidR="003064D2" w:rsidRPr="00576CC3">
        <w:rPr>
          <w:rFonts w:ascii="Nunito Sans" w:hAnsi="Nunito Sans"/>
        </w:rPr>
        <w:t>para</w:t>
      </w:r>
      <w:r w:rsidR="001A4DAE" w:rsidRPr="00576CC3">
        <w:rPr>
          <w:rFonts w:ascii="Nunito Sans" w:hAnsi="Nunito Sans"/>
        </w:rPr>
        <w:t xml:space="preserve"> cada categoría de la siguiente manera:</w:t>
      </w:r>
    </w:p>
    <w:p w14:paraId="6687442C" w14:textId="77777777" w:rsidR="007B1756" w:rsidRPr="00576CC3" w:rsidRDefault="007B1756" w:rsidP="00CE3C01">
      <w:pPr>
        <w:pStyle w:val="Prrafodelista"/>
        <w:ind w:left="0"/>
        <w:rPr>
          <w:rFonts w:ascii="Nunito Sans" w:hAnsi="Nunito Sans"/>
        </w:rPr>
      </w:pPr>
    </w:p>
    <w:p w14:paraId="1A02C570" w14:textId="75A9FD46" w:rsidR="003E7E25" w:rsidRPr="00576CC3" w:rsidRDefault="00000000" w:rsidP="003E7E25">
      <w:pPr>
        <w:pStyle w:val="Prrafodelista"/>
        <w:ind w:left="360"/>
        <w:rPr>
          <w:rFonts w:ascii="Nunito Sans" w:hAnsi="Nunito Sans"/>
        </w:rPr>
      </w:pPr>
      <m:oMathPara>
        <m:oMath>
          <m:sSub>
            <m:sSubPr>
              <m:ctrlPr>
                <w:rPr>
                  <w:rFonts w:ascii="Cambria Math" w:hAnsi="Cambria Math"/>
                  <w:i/>
                </w:rPr>
              </m:ctrlPr>
            </m:sSubPr>
            <m:e>
              <m:r>
                <w:rPr>
                  <w:rFonts w:ascii="Cambria Math" w:hAnsi="Cambria Math"/>
                </w:rPr>
                <m:t>FR</m:t>
              </m:r>
            </m:e>
            <m:sub>
              <m:r>
                <w:rPr>
                  <w:rFonts w:ascii="Cambria Math" w:hAnsi="Cambria Math"/>
                </w:rPr>
                <m:t>t</m:t>
              </m:r>
            </m:sub>
          </m:sSub>
          <m:d>
            <m:dPr>
              <m:ctrlPr>
                <w:rPr>
                  <w:rFonts w:ascii="Cambria Math" w:hAnsi="Cambria Math"/>
                  <w:i/>
                </w:rPr>
              </m:ctrlPr>
            </m:dPr>
            <m:e>
              <m:r>
                <w:rPr>
                  <w:rFonts w:ascii="Cambria Math" w:hAnsi="Cambria Math"/>
                </w:rPr>
                <m:t>c</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(c)</m:t>
              </m:r>
            </m:num>
            <m:den>
              <m:sSub>
                <m:sSubPr>
                  <m:ctrlPr>
                    <w:rPr>
                      <w:rFonts w:ascii="Cambria Math" w:hAnsi="Cambria Math"/>
                      <w:i/>
                    </w:rPr>
                  </m:ctrlPr>
                </m:sSubPr>
                <m:e>
                  <m:r>
                    <w:rPr>
                      <w:rFonts w:ascii="Cambria Math" w:hAnsi="Cambria Math"/>
                    </w:rPr>
                    <m:t>Exp</m:t>
                  </m:r>
                </m:e>
                <m:sub>
                  <m:r>
                    <w:rPr>
                      <w:rFonts w:ascii="Cambria Math" w:hAnsi="Cambria Math"/>
                    </w:rPr>
                    <m:t>t</m:t>
                  </m:r>
                </m:sub>
              </m:sSub>
              <m:r>
                <w:rPr>
                  <w:rFonts w:ascii="Cambria Math" w:hAnsi="Cambria Math"/>
                </w:rPr>
                <m:t>(c)</m:t>
              </m:r>
            </m:den>
          </m:f>
        </m:oMath>
      </m:oMathPara>
    </w:p>
    <w:p w14:paraId="775D0E95" w14:textId="77777777" w:rsidR="003E7E25" w:rsidRPr="00576CC3" w:rsidRDefault="003E7E25" w:rsidP="003E7E25">
      <w:pPr>
        <w:pStyle w:val="Prrafodelista"/>
        <w:ind w:left="360"/>
        <w:rPr>
          <w:rFonts w:ascii="Nunito Sans" w:hAnsi="Nunito Sans"/>
        </w:rPr>
      </w:pPr>
      <w:r w:rsidRPr="00576CC3">
        <w:rPr>
          <w:rFonts w:ascii="Nunito Sans" w:hAnsi="Nunito Sans"/>
        </w:rPr>
        <w:t>Donde,</w:t>
      </w:r>
    </w:p>
    <w:p w14:paraId="1D5606F2" w14:textId="77777777" w:rsidR="001A4DAE" w:rsidRPr="00576CC3" w:rsidRDefault="001A4DAE" w:rsidP="003E7E25">
      <w:pPr>
        <w:pStyle w:val="Prrafodelista"/>
        <w:ind w:left="360"/>
        <w:rPr>
          <w:rFonts w:ascii="Nunito Sans" w:hAnsi="Nunito Sans"/>
        </w:rPr>
      </w:pPr>
    </w:p>
    <w:p w14:paraId="48057379" w14:textId="276E9D88" w:rsidR="003E7E25" w:rsidRPr="00576CC3" w:rsidRDefault="00000000" w:rsidP="003E7E25">
      <w:pPr>
        <w:pStyle w:val="Prrafodelista"/>
        <w:ind w:left="360"/>
        <w:rPr>
          <w:rFonts w:ascii="Nunito Sans" w:hAnsi="Nunito Sans"/>
        </w:rPr>
      </w:pPr>
      <m:oMath>
        <m:sSub>
          <m:sSubPr>
            <m:ctrlPr>
              <w:rPr>
                <w:rFonts w:ascii="Cambria Math" w:hAnsi="Cambria Math"/>
                <w:i/>
              </w:rPr>
            </m:ctrlPr>
          </m:sSubPr>
          <m:e>
            <m:r>
              <w:rPr>
                <w:rFonts w:ascii="Cambria Math" w:hAnsi="Cambria Math"/>
              </w:rPr>
              <m:t>FR</m:t>
            </m:r>
          </m:e>
          <m:sub>
            <m:r>
              <w:rPr>
                <w:rFonts w:ascii="Cambria Math" w:hAnsi="Cambria Math"/>
              </w:rPr>
              <m:t>t</m:t>
            </m:r>
          </m:sub>
        </m:sSub>
        <m:d>
          <m:dPr>
            <m:ctrlPr>
              <w:rPr>
                <w:rFonts w:ascii="Cambria Math" w:hAnsi="Cambria Math"/>
                <w:i/>
              </w:rPr>
            </m:ctrlPr>
          </m:dPr>
          <m:e>
            <m:r>
              <w:rPr>
                <w:rFonts w:ascii="Cambria Math" w:hAnsi="Cambria Math"/>
              </w:rPr>
              <m:t>c</m:t>
            </m:r>
          </m:e>
        </m:d>
        <m:r>
          <w:rPr>
            <w:rFonts w:ascii="Cambria Math" w:hAnsi="Cambria Math"/>
          </w:rPr>
          <m:t>:</m:t>
        </m:r>
      </m:oMath>
      <w:r w:rsidR="003E7E25" w:rsidRPr="00576CC3">
        <w:rPr>
          <w:rFonts w:ascii="Nunito Sans" w:hAnsi="Nunito Sans"/>
        </w:rPr>
        <w:t xml:space="preserve"> Frecuencia anual de reclamación para la categoría </w:t>
      </w:r>
      <m:oMath>
        <m:r>
          <w:rPr>
            <w:rFonts w:ascii="Cambria Math" w:hAnsi="Cambria Math"/>
          </w:rPr>
          <m:t>c</m:t>
        </m:r>
      </m:oMath>
      <w:r w:rsidR="001A4DAE" w:rsidRPr="00576CC3">
        <w:rPr>
          <w:rFonts w:ascii="Nunito Sans" w:eastAsiaTheme="minorEastAsia" w:hAnsi="Nunito Sans"/>
        </w:rPr>
        <w:t xml:space="preserve"> en el periodo </w:t>
      </w:r>
      <w:r w:rsidR="00FF0024" w:rsidRPr="00576CC3">
        <w:rPr>
          <w:rFonts w:ascii="Nunito Sans" w:eastAsiaTheme="minorEastAsia" w:hAnsi="Nunito Sans"/>
        </w:rPr>
        <w:t>de estudio</w:t>
      </w:r>
      <w:r w:rsidR="001A4DAE" w:rsidRPr="00576CC3">
        <w:rPr>
          <w:rFonts w:ascii="Nunito Sans" w:eastAsiaTheme="minorEastAsia" w:hAnsi="Nunito Sans"/>
        </w:rPr>
        <w:t xml:space="preserve"> </w:t>
      </w:r>
      <m:oMath>
        <m:r>
          <w:rPr>
            <w:rFonts w:ascii="Cambria Math" w:eastAsiaTheme="minorEastAsia" w:hAnsi="Cambria Math"/>
          </w:rPr>
          <m:t>t</m:t>
        </m:r>
      </m:oMath>
      <w:r w:rsidR="003E7E25" w:rsidRPr="00576CC3">
        <w:rPr>
          <w:rFonts w:ascii="Nunito Sans" w:hAnsi="Nunito Sans"/>
        </w:rPr>
        <w:t>.</w:t>
      </w:r>
    </w:p>
    <w:p w14:paraId="0182B313" w14:textId="77777777" w:rsidR="00B31D8C" w:rsidRPr="00576CC3" w:rsidRDefault="00B31D8C" w:rsidP="003E7E25">
      <w:pPr>
        <w:pStyle w:val="Prrafodelista"/>
        <w:ind w:left="360"/>
        <w:rPr>
          <w:rFonts w:ascii="Nunito Sans" w:hAnsi="Nunito Sans"/>
        </w:rPr>
      </w:pPr>
    </w:p>
    <w:p w14:paraId="142BC0DA" w14:textId="3FCAC06E" w:rsidR="003E7E25" w:rsidRPr="00576CC3" w:rsidRDefault="00000000" w:rsidP="00840726">
      <w:pPr>
        <w:pStyle w:val="Prrafodelista"/>
        <w:ind w:left="360"/>
        <w:jc w:val="both"/>
        <w:rPr>
          <w:rFonts w:ascii="Nunito Sans" w:hAnsi="Nunito Sans"/>
        </w:rPr>
      </w:pPr>
      <m:oMath>
        <m:sSub>
          <m:sSubPr>
            <m:ctrlPr>
              <w:rPr>
                <w:rFonts w:ascii="Cambria Math" w:hAnsi="Cambria Math"/>
                <w:i/>
              </w:rPr>
            </m:ctrlPr>
          </m:sSubPr>
          <m:e>
            <m:r>
              <w:rPr>
                <w:rFonts w:ascii="Cambria Math" w:hAnsi="Cambria Math"/>
              </w:rPr>
              <m:t>N</m:t>
            </m:r>
          </m:e>
          <m:sub>
            <m:r>
              <w:rPr>
                <w:rFonts w:ascii="Cambria Math" w:hAnsi="Cambria Math"/>
              </w:rPr>
              <m:t>t</m:t>
            </m:r>
          </m:sub>
        </m:sSub>
        <m:r>
          <w:rPr>
            <w:rFonts w:ascii="Cambria Math" w:hAnsi="Cambria Math"/>
          </w:rPr>
          <m:t>(c):</m:t>
        </m:r>
      </m:oMath>
      <w:r w:rsidR="003E7E25" w:rsidRPr="00576CC3">
        <w:rPr>
          <w:rFonts w:ascii="Nunito Sans" w:hAnsi="Nunito Sans"/>
        </w:rPr>
        <w:t xml:space="preserve"> Número de siniestros ocurridos para la exposición de la categoría </w:t>
      </w:r>
      <m:oMath>
        <m:r>
          <w:rPr>
            <w:rFonts w:ascii="Cambria Math" w:hAnsi="Cambria Math"/>
          </w:rPr>
          <m:t>c</m:t>
        </m:r>
      </m:oMath>
      <w:r w:rsidR="001A4DAE" w:rsidRPr="00576CC3">
        <w:rPr>
          <w:rFonts w:ascii="Nunito Sans" w:eastAsiaTheme="minorEastAsia" w:hAnsi="Nunito Sans"/>
        </w:rPr>
        <w:t xml:space="preserve"> en el periodo </w:t>
      </w:r>
      <m:oMath>
        <m:r>
          <w:rPr>
            <w:rFonts w:ascii="Cambria Math" w:eastAsiaTheme="minorEastAsia" w:hAnsi="Cambria Math"/>
          </w:rPr>
          <m:t>t</m:t>
        </m:r>
      </m:oMath>
      <w:r w:rsidR="00FE0A09" w:rsidRPr="00576CC3">
        <w:rPr>
          <w:rFonts w:ascii="Nunito Sans" w:eastAsiaTheme="minorEastAsia" w:hAnsi="Nunito Sans"/>
        </w:rPr>
        <w:t xml:space="preserve"> calculados en el numeral </w:t>
      </w:r>
      <w:r w:rsidR="00FE0A09" w:rsidRPr="00576CC3">
        <w:rPr>
          <w:rFonts w:ascii="Nunito Sans" w:hAnsi="Nunito Sans"/>
        </w:rPr>
        <w:t>2.</w:t>
      </w:r>
      <w:r w:rsidR="00EC4197" w:rsidRPr="00576CC3">
        <w:rPr>
          <w:rFonts w:ascii="Nunito Sans" w:hAnsi="Nunito Sans"/>
        </w:rPr>
        <w:t>3</w:t>
      </w:r>
      <w:r w:rsidR="00FE0A09" w:rsidRPr="00576CC3">
        <w:rPr>
          <w:rFonts w:ascii="Nunito Sans" w:hAnsi="Nunito Sans"/>
        </w:rPr>
        <w:t>.</w:t>
      </w:r>
    </w:p>
    <w:p w14:paraId="122CDF33" w14:textId="77777777" w:rsidR="00B31D8C" w:rsidRPr="00576CC3" w:rsidRDefault="00B31D8C" w:rsidP="003E7E25">
      <w:pPr>
        <w:pStyle w:val="Prrafodelista"/>
        <w:ind w:left="360"/>
        <w:rPr>
          <w:rFonts w:ascii="Nunito Sans" w:hAnsi="Nunito Sans"/>
        </w:rPr>
      </w:pPr>
    </w:p>
    <w:p w14:paraId="582173A3" w14:textId="77777777" w:rsidR="00B31D8C" w:rsidRPr="00576CC3" w:rsidRDefault="00000000" w:rsidP="00840726">
      <w:pPr>
        <w:pStyle w:val="Prrafodelista"/>
        <w:ind w:left="360"/>
        <w:jc w:val="both"/>
        <w:rPr>
          <w:rFonts w:ascii="Nunito Sans" w:hAnsi="Nunito Sans"/>
        </w:rPr>
      </w:pPr>
      <m:oMath>
        <m:sSub>
          <m:sSubPr>
            <m:ctrlPr>
              <w:rPr>
                <w:rFonts w:ascii="Cambria Math" w:hAnsi="Cambria Math"/>
                <w:i/>
              </w:rPr>
            </m:ctrlPr>
          </m:sSubPr>
          <m:e>
            <m:r>
              <w:rPr>
                <w:rFonts w:ascii="Cambria Math" w:hAnsi="Cambria Math"/>
              </w:rPr>
              <m:t>Exp</m:t>
            </m:r>
          </m:e>
          <m:sub>
            <m:r>
              <w:rPr>
                <w:rFonts w:ascii="Cambria Math" w:hAnsi="Cambria Math"/>
              </w:rPr>
              <m:t>t</m:t>
            </m:r>
          </m:sub>
        </m:sSub>
        <m:r>
          <w:rPr>
            <w:rFonts w:ascii="Cambria Math" w:hAnsi="Cambria Math"/>
          </w:rPr>
          <m:t>(c):</m:t>
        </m:r>
      </m:oMath>
      <w:r w:rsidR="003E7E25" w:rsidRPr="00576CC3">
        <w:rPr>
          <w:rFonts w:ascii="Nunito Sans" w:hAnsi="Nunito Sans"/>
        </w:rPr>
        <w:t xml:space="preserve"> Número de expuestos para la categoría </w:t>
      </w:r>
      <m:oMath>
        <m:r>
          <w:rPr>
            <w:rFonts w:ascii="Cambria Math" w:hAnsi="Cambria Math"/>
          </w:rPr>
          <m:t>c</m:t>
        </m:r>
      </m:oMath>
      <w:r w:rsidR="001A4DAE" w:rsidRPr="00576CC3">
        <w:rPr>
          <w:rFonts w:ascii="Nunito Sans" w:eastAsiaTheme="minorEastAsia" w:hAnsi="Nunito Sans"/>
        </w:rPr>
        <w:t xml:space="preserve"> en el periodo </w:t>
      </w:r>
      <m:oMath>
        <m:r>
          <w:rPr>
            <w:rFonts w:ascii="Cambria Math" w:eastAsiaTheme="minorEastAsia" w:hAnsi="Cambria Math"/>
          </w:rPr>
          <m:t>t</m:t>
        </m:r>
      </m:oMath>
      <w:r w:rsidR="00FE0A09" w:rsidRPr="00576CC3">
        <w:rPr>
          <w:rFonts w:ascii="Nunito Sans" w:eastAsiaTheme="minorEastAsia" w:hAnsi="Nunito Sans"/>
        </w:rPr>
        <w:t xml:space="preserve">, calculados en el numeral </w:t>
      </w:r>
      <w:r w:rsidR="00FE0A09" w:rsidRPr="00576CC3">
        <w:rPr>
          <w:rFonts w:ascii="Nunito Sans" w:hAnsi="Nunito Sans"/>
        </w:rPr>
        <w:t>2.1.</w:t>
      </w:r>
      <w:r w:rsidR="00B31D8C" w:rsidRPr="00576CC3">
        <w:rPr>
          <w:rFonts w:ascii="Nunito Sans" w:hAnsi="Nunito Sans"/>
        </w:rPr>
        <w:t xml:space="preserve"> </w:t>
      </w:r>
    </w:p>
    <w:p w14:paraId="58306A71" w14:textId="1823EC59" w:rsidR="00D42D29" w:rsidRPr="00576CC3" w:rsidRDefault="00EC4197" w:rsidP="00CE3C01">
      <w:pPr>
        <w:jc w:val="both"/>
        <w:rPr>
          <w:rFonts w:ascii="Nunito Sans" w:eastAsiaTheme="minorEastAsia" w:hAnsi="Nunito Sans"/>
        </w:rPr>
      </w:pPr>
      <w:r w:rsidRPr="00576CC3">
        <w:rPr>
          <w:rFonts w:ascii="Nunito Sans" w:hAnsi="Nunito Sans"/>
        </w:rPr>
        <w:t xml:space="preserve">Posteriormente se calcula la frecuencia </w:t>
      </w:r>
      <w:r w:rsidR="0004437E" w:rsidRPr="00576CC3">
        <w:rPr>
          <w:rFonts w:ascii="Nunito Sans" w:hAnsi="Nunito Sans"/>
        </w:rPr>
        <w:t xml:space="preserve">de cada categoría </w:t>
      </w:r>
      <m:oMath>
        <m:r>
          <w:rPr>
            <w:rFonts w:ascii="Cambria Math" w:hAnsi="Cambria Math"/>
          </w:rPr>
          <m:t>c</m:t>
        </m:r>
      </m:oMath>
      <w:r w:rsidR="0004437E" w:rsidRPr="00576CC3">
        <w:rPr>
          <w:rFonts w:ascii="Nunito Sans" w:hAnsi="Nunito Sans"/>
        </w:rPr>
        <w:t xml:space="preserve"> </w:t>
      </w:r>
      <w:r w:rsidRPr="00576CC3">
        <w:rPr>
          <w:rFonts w:ascii="Nunito Sans" w:hAnsi="Nunito Sans"/>
        </w:rPr>
        <w:t>para el año siguiente al periodo de estudio</w:t>
      </w:r>
      <w:r w:rsidR="0011775D" w:rsidRPr="00576CC3">
        <w:rPr>
          <w:rFonts w:ascii="Nunito Sans" w:hAnsi="Nunito Sans"/>
        </w:rPr>
        <w:t xml:space="preserve"> </w:t>
      </w:r>
      <m:oMath>
        <m:sSub>
          <m:sSubPr>
            <m:ctrlPr>
              <w:rPr>
                <w:rFonts w:ascii="Cambria Math" w:hAnsi="Cambria Math"/>
                <w:i/>
              </w:rPr>
            </m:ctrlPr>
          </m:sSubPr>
          <m:e>
            <m:r>
              <w:rPr>
                <w:rFonts w:ascii="Cambria Math" w:hAnsi="Cambria Math"/>
              </w:rPr>
              <m:t>FR</m:t>
            </m:r>
          </m:e>
          <m:sub>
            <m:r>
              <w:rPr>
                <w:rFonts w:ascii="Cambria Math" w:hAnsi="Cambria Math"/>
              </w:rPr>
              <m:t>t+1</m:t>
            </m:r>
          </m:sub>
        </m:sSub>
        <m:d>
          <m:dPr>
            <m:ctrlPr>
              <w:rPr>
                <w:rFonts w:ascii="Cambria Math" w:hAnsi="Cambria Math"/>
                <w:i/>
              </w:rPr>
            </m:ctrlPr>
          </m:dPr>
          <m:e>
            <m:r>
              <w:rPr>
                <w:rFonts w:ascii="Cambria Math" w:hAnsi="Cambria Math"/>
              </w:rPr>
              <m:t>c</m:t>
            </m:r>
          </m:e>
        </m:d>
      </m:oMath>
      <w:r w:rsidR="00B31D8C" w:rsidRPr="00576CC3">
        <w:rPr>
          <w:rFonts w:ascii="Nunito Sans" w:hAnsi="Nunito Sans"/>
        </w:rPr>
        <w:t xml:space="preserve">, bajo el supuesto que </w:t>
      </w:r>
      <w:r w:rsidR="0011775D" w:rsidRPr="00576CC3">
        <w:rPr>
          <w:rFonts w:ascii="Nunito Sans" w:hAnsi="Nunito Sans"/>
        </w:rPr>
        <w:t xml:space="preserve">por cada </w:t>
      </w:r>
      <w:r w:rsidR="00413D99" w:rsidRPr="00576CC3">
        <w:rPr>
          <w:rFonts w:ascii="Nunito Sans" w:hAnsi="Nunito Sans"/>
        </w:rPr>
        <w:t>100 pólizas expuestas el número de siniestros será el mismo que el del periodo de estudio, es decir:</w:t>
      </w:r>
    </w:p>
    <w:p w14:paraId="177349B1" w14:textId="4A4F1331" w:rsidR="00413D99" w:rsidRPr="008070CA" w:rsidRDefault="00000000" w:rsidP="000941B8">
      <w:pPr>
        <w:rPr>
          <w:rFonts w:ascii="Nunito Sans" w:eastAsiaTheme="minorEastAsia" w:hAnsi="Nunito Sans"/>
        </w:rPr>
      </w:pPr>
      <m:oMathPara>
        <m:oMath>
          <m:sSub>
            <m:sSubPr>
              <m:ctrlPr>
                <w:rPr>
                  <w:rFonts w:ascii="Cambria Math" w:hAnsi="Cambria Math"/>
                  <w:i/>
                </w:rPr>
              </m:ctrlPr>
            </m:sSubPr>
            <m:e>
              <m:r>
                <w:rPr>
                  <w:rFonts w:ascii="Cambria Math" w:hAnsi="Cambria Math"/>
                </w:rPr>
                <m:t>FR</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FR</m:t>
              </m:r>
            </m:e>
            <m:sub>
              <m:r>
                <w:rPr>
                  <w:rFonts w:ascii="Cambria Math" w:hAnsi="Cambria Math"/>
                </w:rPr>
                <m:t>t</m:t>
              </m:r>
            </m:sub>
          </m:sSub>
          <m:d>
            <m:dPr>
              <m:ctrlPr>
                <w:rPr>
                  <w:rFonts w:ascii="Cambria Math" w:hAnsi="Cambria Math"/>
                  <w:i/>
                </w:rPr>
              </m:ctrlPr>
            </m:dPr>
            <m:e>
              <m:r>
                <w:rPr>
                  <w:rFonts w:ascii="Cambria Math" w:hAnsi="Cambria Math"/>
                </w:rPr>
                <m:t>c</m:t>
              </m:r>
            </m:e>
          </m:d>
        </m:oMath>
      </m:oMathPara>
    </w:p>
    <w:p w14:paraId="56CCDE06" w14:textId="77777777" w:rsidR="008070CA" w:rsidRPr="00576CC3" w:rsidRDefault="008070CA" w:rsidP="000941B8">
      <w:pPr>
        <w:rPr>
          <w:rFonts w:ascii="Nunito Sans" w:eastAsiaTheme="minorEastAsia" w:hAnsi="Nunito Sans"/>
        </w:rPr>
      </w:pPr>
    </w:p>
    <w:p w14:paraId="3D1CE93C" w14:textId="18E0692D" w:rsidR="009866D7" w:rsidRPr="00576CC3" w:rsidRDefault="009866D7" w:rsidP="009866D7">
      <w:pPr>
        <w:pStyle w:val="Prrafodelista"/>
        <w:numPr>
          <w:ilvl w:val="1"/>
          <w:numId w:val="40"/>
        </w:numPr>
        <w:rPr>
          <w:rFonts w:ascii="Nunito Sans" w:hAnsi="Nunito Sans"/>
        </w:rPr>
      </w:pPr>
      <w:r w:rsidRPr="00576CC3">
        <w:rPr>
          <w:rFonts w:ascii="Nunito Sans" w:hAnsi="Nunito Sans"/>
        </w:rPr>
        <w:t xml:space="preserve">Estimación del costo medio para el </w:t>
      </w:r>
      <w:r w:rsidR="002D6988" w:rsidRPr="00576CC3">
        <w:rPr>
          <w:rFonts w:ascii="Nunito Sans" w:hAnsi="Nunito Sans"/>
        </w:rPr>
        <w:t>periodo de vigencia de las nuevas tarifas</w:t>
      </w:r>
      <w:r w:rsidRPr="00576CC3">
        <w:rPr>
          <w:rFonts w:ascii="Nunito Sans" w:hAnsi="Nunito Sans"/>
        </w:rPr>
        <w:t>.</w:t>
      </w:r>
    </w:p>
    <w:p w14:paraId="08CD4E63" w14:textId="127E4DC5" w:rsidR="00D47A56" w:rsidRPr="00576CC3" w:rsidRDefault="00DC79C7" w:rsidP="00CE3C01">
      <w:pPr>
        <w:jc w:val="both"/>
        <w:rPr>
          <w:rFonts w:ascii="Nunito Sans" w:hAnsi="Nunito Sans"/>
        </w:rPr>
      </w:pPr>
      <w:r w:rsidRPr="00576CC3">
        <w:rPr>
          <w:rFonts w:ascii="Nunito Sans" w:hAnsi="Nunito Sans"/>
        </w:rPr>
        <w:t xml:space="preserve">El costo medio se define como la relación entre </w:t>
      </w:r>
      <w:r w:rsidR="009F699D" w:rsidRPr="00576CC3">
        <w:rPr>
          <w:rFonts w:ascii="Nunito Sans" w:hAnsi="Nunito Sans"/>
        </w:rPr>
        <w:t xml:space="preserve">el valor pagado de los </w:t>
      </w:r>
      <w:r w:rsidR="00E50CA9" w:rsidRPr="00576CC3">
        <w:rPr>
          <w:rFonts w:ascii="Nunito Sans" w:hAnsi="Nunito Sans"/>
        </w:rPr>
        <w:t>s</w:t>
      </w:r>
      <w:r w:rsidR="009F699D" w:rsidRPr="00576CC3">
        <w:rPr>
          <w:rFonts w:ascii="Nunito Sans" w:hAnsi="Nunito Sans"/>
        </w:rPr>
        <w:t>iniestros</w:t>
      </w:r>
      <w:r w:rsidRPr="00576CC3">
        <w:rPr>
          <w:rFonts w:ascii="Nunito Sans" w:hAnsi="Nunito Sans"/>
        </w:rPr>
        <w:t xml:space="preserve"> y el número de </w:t>
      </w:r>
      <w:r w:rsidR="00E46C30" w:rsidRPr="00576CC3">
        <w:rPr>
          <w:rFonts w:ascii="Nunito Sans" w:hAnsi="Nunito Sans"/>
        </w:rPr>
        <w:t>siniestros</w:t>
      </w:r>
      <w:r w:rsidR="00D47A56" w:rsidRPr="00576CC3">
        <w:rPr>
          <w:rFonts w:ascii="Nunito Sans" w:hAnsi="Nunito Sans"/>
        </w:rPr>
        <w:t>,</w:t>
      </w:r>
      <w:r w:rsidR="009E428C" w:rsidRPr="00576CC3">
        <w:rPr>
          <w:rFonts w:ascii="Nunito Sans" w:hAnsi="Nunito Sans"/>
        </w:rPr>
        <w:t xml:space="preserve"> </w:t>
      </w:r>
      <w:r w:rsidR="00D47A56" w:rsidRPr="00576CC3">
        <w:rPr>
          <w:rFonts w:ascii="Nunito Sans" w:hAnsi="Nunito Sans"/>
        </w:rPr>
        <w:t>se calcula a través de la siguiente ecuación:</w:t>
      </w:r>
      <w:r w:rsidR="00260187" w:rsidRPr="00576CC3">
        <w:rPr>
          <w:rFonts w:ascii="Nunito Sans" w:hAnsi="Nunito Sans"/>
        </w:rPr>
        <w:tab/>
      </w:r>
    </w:p>
    <w:p w14:paraId="4744D626" w14:textId="571B31BB" w:rsidR="00D47A56" w:rsidRPr="00576CC3" w:rsidRDefault="00000000" w:rsidP="00D47A56">
      <w:pPr>
        <w:rPr>
          <w:rFonts w:ascii="Nunito Sans" w:hAnsi="Nunito Sans"/>
        </w:rPr>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S</m:t>
                  </m:r>
                </m:e>
              </m:acc>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t+1</m:t>
                  </m:r>
                </m:sub>
              </m:sSub>
              <m:r>
                <w:rPr>
                  <w:rFonts w:ascii="Cambria Math" w:hAnsi="Cambria Math"/>
                </w:rPr>
                <m:t>(c)</m:t>
              </m:r>
            </m:num>
            <m:den>
              <m:sSub>
                <m:sSubPr>
                  <m:ctrlPr>
                    <w:rPr>
                      <w:rFonts w:ascii="Cambria Math" w:hAnsi="Cambria Math"/>
                      <w:i/>
                    </w:rPr>
                  </m:ctrlPr>
                </m:sSubPr>
                <m:e>
                  <m:r>
                    <w:rPr>
                      <w:rFonts w:ascii="Cambria Math" w:hAnsi="Cambria Math"/>
                    </w:rPr>
                    <m:t>N</m:t>
                  </m:r>
                </m:e>
                <m:sub>
                  <m:r>
                    <w:rPr>
                      <w:rFonts w:ascii="Cambria Math" w:hAnsi="Cambria Math"/>
                    </w:rPr>
                    <m:t>t+1</m:t>
                  </m:r>
                </m:sub>
              </m:sSub>
              <m:r>
                <w:rPr>
                  <w:rFonts w:ascii="Cambria Math" w:hAnsi="Cambria Math"/>
                </w:rPr>
                <m:t>(c)</m:t>
              </m:r>
            </m:den>
          </m:f>
        </m:oMath>
      </m:oMathPara>
    </w:p>
    <w:p w14:paraId="36D853C3" w14:textId="77777777" w:rsidR="00D47A56" w:rsidRPr="00576CC3" w:rsidRDefault="00D47A56" w:rsidP="00D47A56">
      <w:pPr>
        <w:rPr>
          <w:rFonts w:ascii="Nunito Sans" w:hAnsi="Nunito Sans"/>
        </w:rPr>
      </w:pPr>
      <w:r w:rsidRPr="00576CC3">
        <w:rPr>
          <w:rFonts w:ascii="Nunito Sans" w:hAnsi="Nunito Sans"/>
        </w:rPr>
        <w:t>Donde,</w:t>
      </w:r>
    </w:p>
    <w:p w14:paraId="5D4B2FE1" w14:textId="52B35E64" w:rsidR="0021780C" w:rsidRPr="00576CC3" w:rsidRDefault="00000000" w:rsidP="00D47A56">
      <w:pPr>
        <w:rPr>
          <w:rFonts w:ascii="Nunito Sans" w:hAnsi="Nunito Sans"/>
        </w:rPr>
      </w:pPr>
      <m:oMath>
        <m:sSub>
          <m:sSubPr>
            <m:ctrlPr>
              <w:rPr>
                <w:rFonts w:ascii="Cambria Math" w:hAnsi="Cambria Math"/>
                <w:i/>
              </w:rPr>
            </m:ctrlPr>
          </m:sSubPr>
          <m:e>
            <m:acc>
              <m:accPr>
                <m:chr m:val="̅"/>
                <m:ctrlPr>
                  <w:rPr>
                    <w:rFonts w:ascii="Cambria Math" w:hAnsi="Cambria Math"/>
                    <w:i/>
                  </w:rPr>
                </m:ctrlPr>
              </m:accPr>
              <m:e>
                <m:r>
                  <w:rPr>
                    <w:rFonts w:ascii="Cambria Math" w:hAnsi="Cambria Math"/>
                  </w:rPr>
                  <m:t>S</m:t>
                </m:r>
              </m:e>
            </m:acc>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oMath>
      <w:r w:rsidR="00D47A56" w:rsidRPr="00576CC3">
        <w:rPr>
          <w:rFonts w:ascii="Nunito Sans" w:hAnsi="Nunito Sans"/>
        </w:rPr>
        <w:t xml:space="preserve"> Valor promedio del siniestro</w:t>
      </w:r>
      <w:r w:rsidR="0021780C" w:rsidRPr="00576CC3">
        <w:rPr>
          <w:rFonts w:ascii="Nunito Sans" w:hAnsi="Nunito Sans"/>
        </w:rPr>
        <w:t xml:space="preserve"> en la </w:t>
      </w:r>
      <w:r w:rsidR="0021780C" w:rsidRPr="00576CC3">
        <w:rPr>
          <w:rFonts w:ascii="Nunito Sans" w:eastAsiaTheme="minorEastAsia" w:hAnsi="Nunito Sans"/>
        </w:rPr>
        <w:t xml:space="preserve">categoría </w:t>
      </w:r>
      <m:oMath>
        <m:r>
          <w:rPr>
            <w:rFonts w:ascii="Cambria Math" w:hAnsi="Cambria Math"/>
          </w:rPr>
          <m:t>c</m:t>
        </m:r>
      </m:oMath>
      <w:r w:rsidR="0021780C" w:rsidRPr="00576CC3">
        <w:rPr>
          <w:rFonts w:ascii="Nunito Sans" w:eastAsiaTheme="minorEastAsia" w:hAnsi="Nunito Sans"/>
        </w:rPr>
        <w:t xml:space="preserve"> para el año siguiente al periodo de estudio</w:t>
      </w:r>
      <w:r w:rsidR="00D47A56" w:rsidRPr="00576CC3">
        <w:rPr>
          <w:rFonts w:ascii="Nunito Sans" w:hAnsi="Nunito Sans"/>
        </w:rPr>
        <w:t>.</w:t>
      </w:r>
    </w:p>
    <w:p w14:paraId="1B45CD15" w14:textId="219776A4" w:rsidR="009336F2" w:rsidRPr="00576CC3" w:rsidRDefault="00000000" w:rsidP="009336F2">
      <w:pPr>
        <w:rPr>
          <w:rFonts w:ascii="Nunito Sans" w:hAnsi="Nunito Sans"/>
        </w:rPr>
      </w:pPr>
      <m:oMath>
        <m:sSub>
          <m:sSubPr>
            <m:ctrlPr>
              <w:rPr>
                <w:rFonts w:ascii="Cambria Math" w:hAnsi="Cambria Math"/>
                <w:i/>
              </w:rPr>
            </m:ctrlPr>
          </m:sSubPr>
          <m:e>
            <m:r>
              <w:rPr>
                <w:rFonts w:ascii="Cambria Math" w:hAnsi="Cambria Math"/>
              </w:rPr>
              <m:t>N</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oMath>
      <w:r w:rsidR="009336F2" w:rsidRPr="00576CC3">
        <w:rPr>
          <w:rFonts w:ascii="Nunito Sans" w:eastAsiaTheme="minorEastAsia" w:hAnsi="Nunito Sans"/>
        </w:rPr>
        <w:t xml:space="preserve"> Número de siniestros ocurridos de la categoría </w:t>
      </w:r>
      <m:oMath>
        <m:r>
          <w:rPr>
            <w:rFonts w:ascii="Cambria Math" w:eastAsiaTheme="minorEastAsia" w:hAnsi="Cambria Math"/>
          </w:rPr>
          <m:t>c</m:t>
        </m:r>
      </m:oMath>
      <w:r w:rsidR="009336F2" w:rsidRPr="00576CC3">
        <w:rPr>
          <w:rFonts w:ascii="Nunito Sans" w:eastAsiaTheme="minorEastAsia" w:hAnsi="Nunito Sans"/>
        </w:rPr>
        <w:t xml:space="preserve"> para el año siguiente al periodo de estudio</w:t>
      </w:r>
      <w:r w:rsidR="007B449C" w:rsidRPr="00576CC3">
        <w:rPr>
          <w:rFonts w:ascii="Nunito Sans" w:eastAsiaTheme="minorEastAsia" w:hAnsi="Nunito Sans"/>
        </w:rPr>
        <w:t>,</w:t>
      </w:r>
      <w:r w:rsidR="009336F2" w:rsidRPr="00576CC3">
        <w:rPr>
          <w:rFonts w:ascii="Nunito Sans" w:hAnsi="Nunito Sans"/>
        </w:rPr>
        <w:t xml:space="preserve"> </w:t>
      </w:r>
      <w:r w:rsidR="007B449C" w:rsidRPr="00576CC3">
        <w:rPr>
          <w:rFonts w:ascii="Nunito Sans" w:hAnsi="Nunito Sans"/>
        </w:rPr>
        <w:t>c</w:t>
      </w:r>
      <w:r w:rsidR="009336F2" w:rsidRPr="00576CC3">
        <w:rPr>
          <w:rFonts w:ascii="Nunito Sans" w:hAnsi="Nunito Sans"/>
        </w:rPr>
        <w:t>alcul</w:t>
      </w:r>
      <w:r w:rsidR="001C3CB3" w:rsidRPr="00576CC3">
        <w:rPr>
          <w:rFonts w:ascii="Nunito Sans" w:hAnsi="Nunito Sans"/>
        </w:rPr>
        <w:t>ado c</w:t>
      </w:r>
      <w:r w:rsidR="007B449C" w:rsidRPr="00576CC3">
        <w:rPr>
          <w:rFonts w:ascii="Nunito Sans" w:hAnsi="Nunito Sans"/>
        </w:rPr>
        <w:t>omo:</w:t>
      </w:r>
    </w:p>
    <w:p w14:paraId="39BF5E1C" w14:textId="284FD65C" w:rsidR="007B449C" w:rsidRPr="00576CC3" w:rsidRDefault="00000000" w:rsidP="009336F2">
      <w:pPr>
        <w:rPr>
          <w:rFonts w:ascii="Nunito Sans" w:hAnsi="Nunito Sans"/>
        </w:rPr>
      </w:pPr>
      <m:oMathPara>
        <m:oMath>
          <m:sSub>
            <m:sSubPr>
              <m:ctrlPr>
                <w:rPr>
                  <w:rFonts w:ascii="Cambria Math" w:hAnsi="Cambria Math"/>
                  <w:i/>
                </w:rPr>
              </m:ctrlPr>
            </m:sSubPr>
            <m:e>
              <m:r>
                <w:rPr>
                  <w:rFonts w:ascii="Cambria Math" w:hAnsi="Cambria Math"/>
                </w:rPr>
                <m:t>N</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FR</m:t>
              </m:r>
            </m:e>
            <m:sub>
              <m:r>
                <w:rPr>
                  <w:rFonts w:ascii="Cambria Math" w:hAnsi="Cambria Math"/>
                </w:rPr>
                <m:t>t</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Exp</m:t>
              </m:r>
            </m:e>
            <m:sub>
              <m:r>
                <w:rPr>
                  <w:rFonts w:ascii="Cambria Math" w:hAnsi="Cambria Math"/>
                </w:rPr>
                <m:t>t+1</m:t>
              </m:r>
            </m:sub>
          </m:sSub>
          <m:r>
            <w:rPr>
              <w:rFonts w:ascii="Cambria Math" w:hAnsi="Cambria Math"/>
            </w:rPr>
            <m:t>(c)</m:t>
          </m:r>
        </m:oMath>
      </m:oMathPara>
    </w:p>
    <w:p w14:paraId="557330D0" w14:textId="6F37607C" w:rsidR="007B449C" w:rsidRPr="00576CC3" w:rsidRDefault="007B449C" w:rsidP="009336F2">
      <w:pPr>
        <w:rPr>
          <w:rFonts w:ascii="Nunito Sans" w:hAnsi="Nunito Sans"/>
        </w:rPr>
      </w:pPr>
      <w:r w:rsidRPr="00576CC3">
        <w:rPr>
          <w:rFonts w:ascii="Nunito Sans" w:hAnsi="Nunito Sans"/>
        </w:rPr>
        <w:t>Donde,</w:t>
      </w:r>
    </w:p>
    <w:p w14:paraId="0BCEBAC3" w14:textId="2CD47FB7" w:rsidR="007B449C" w:rsidRPr="00576CC3" w:rsidRDefault="00000000" w:rsidP="00CE3C01">
      <w:pPr>
        <w:rPr>
          <w:rFonts w:ascii="Nunito Sans" w:hAnsi="Nunito Sans"/>
        </w:rPr>
      </w:pPr>
      <m:oMath>
        <m:sSub>
          <m:sSubPr>
            <m:ctrlPr>
              <w:rPr>
                <w:rFonts w:ascii="Cambria Math" w:hAnsi="Cambria Math"/>
                <w:i/>
              </w:rPr>
            </m:ctrlPr>
          </m:sSubPr>
          <m:e>
            <m:r>
              <w:rPr>
                <w:rFonts w:ascii="Cambria Math" w:hAnsi="Cambria Math"/>
              </w:rPr>
              <m:t>FR</m:t>
            </m:r>
          </m:e>
          <m:sub>
            <m:r>
              <w:rPr>
                <w:rFonts w:ascii="Cambria Math" w:hAnsi="Cambria Math"/>
              </w:rPr>
              <m:t>t</m:t>
            </m:r>
          </m:sub>
        </m:sSub>
        <m:d>
          <m:dPr>
            <m:ctrlPr>
              <w:rPr>
                <w:rFonts w:ascii="Cambria Math" w:hAnsi="Cambria Math"/>
                <w:i/>
              </w:rPr>
            </m:ctrlPr>
          </m:dPr>
          <m:e>
            <m:r>
              <w:rPr>
                <w:rFonts w:ascii="Cambria Math" w:hAnsi="Cambria Math"/>
              </w:rPr>
              <m:t>c</m:t>
            </m:r>
          </m:e>
        </m:d>
        <m:r>
          <w:rPr>
            <w:rFonts w:ascii="Cambria Math" w:hAnsi="Cambria Math"/>
          </w:rPr>
          <m:t>:</m:t>
        </m:r>
      </m:oMath>
      <w:r w:rsidR="007B449C" w:rsidRPr="00576CC3">
        <w:rPr>
          <w:rFonts w:ascii="Nunito Sans" w:hAnsi="Nunito Sans"/>
        </w:rPr>
        <w:t xml:space="preserve"> Frecuencia anual de reclamación para la categoría </w:t>
      </w:r>
      <m:oMath>
        <m:r>
          <w:rPr>
            <w:rFonts w:ascii="Cambria Math" w:hAnsi="Cambria Math"/>
          </w:rPr>
          <m:t>c</m:t>
        </m:r>
      </m:oMath>
      <w:r w:rsidR="007B449C" w:rsidRPr="00576CC3">
        <w:rPr>
          <w:rFonts w:ascii="Nunito Sans" w:eastAsiaTheme="minorEastAsia" w:hAnsi="Nunito Sans"/>
        </w:rPr>
        <w:t xml:space="preserve"> en el periodo </w:t>
      </w:r>
      <w:r w:rsidR="00FF0024" w:rsidRPr="00576CC3">
        <w:rPr>
          <w:rFonts w:ascii="Nunito Sans" w:eastAsiaTheme="minorEastAsia" w:hAnsi="Nunito Sans"/>
        </w:rPr>
        <w:t xml:space="preserve">de estudio </w:t>
      </w:r>
      <m:oMath>
        <m:r>
          <w:rPr>
            <w:rFonts w:ascii="Cambria Math" w:eastAsiaTheme="minorEastAsia" w:hAnsi="Cambria Math"/>
          </w:rPr>
          <m:t>t</m:t>
        </m:r>
      </m:oMath>
      <w:r w:rsidR="007B449C" w:rsidRPr="00576CC3">
        <w:rPr>
          <w:rFonts w:ascii="Nunito Sans" w:hAnsi="Nunito Sans"/>
        </w:rPr>
        <w:t>.</w:t>
      </w:r>
    </w:p>
    <w:p w14:paraId="606F7150" w14:textId="77777777" w:rsidR="007B449C" w:rsidRPr="00576CC3" w:rsidRDefault="00000000" w:rsidP="00C17B10">
      <w:pPr>
        <w:jc w:val="both"/>
        <w:rPr>
          <w:rFonts w:ascii="Nunito Sans" w:eastAsiaTheme="minorEastAsia" w:hAnsi="Nunito Sans"/>
        </w:rPr>
      </w:pPr>
      <m:oMath>
        <m:sSub>
          <m:sSubPr>
            <m:ctrlPr>
              <w:rPr>
                <w:rFonts w:ascii="Cambria Math" w:hAnsi="Cambria Math"/>
                <w:i/>
              </w:rPr>
            </m:ctrlPr>
          </m:sSubPr>
          <m:e>
            <m:r>
              <w:rPr>
                <w:rFonts w:ascii="Cambria Math" w:hAnsi="Cambria Math"/>
              </w:rPr>
              <m:t>Exp</m:t>
            </m:r>
          </m:e>
          <m:sub>
            <m:r>
              <w:rPr>
                <w:rFonts w:ascii="Cambria Math" w:hAnsi="Cambria Math"/>
              </w:rPr>
              <m:t>t+1</m:t>
            </m:r>
          </m:sub>
        </m:sSub>
        <m:d>
          <m:dPr>
            <m:ctrlPr>
              <w:rPr>
                <w:rFonts w:ascii="Cambria Math" w:hAnsi="Cambria Math"/>
                <w:i/>
              </w:rPr>
            </m:ctrlPr>
          </m:dPr>
          <m:e>
            <m:r>
              <w:rPr>
                <w:rFonts w:ascii="Cambria Math" w:hAnsi="Cambria Math"/>
              </w:rPr>
              <m:t>c</m:t>
            </m:r>
          </m:e>
        </m:d>
      </m:oMath>
      <w:r w:rsidR="007B449C" w:rsidRPr="00576CC3">
        <w:rPr>
          <w:rFonts w:ascii="Nunito Sans" w:eastAsiaTheme="minorEastAsia" w:hAnsi="Nunito Sans"/>
        </w:rPr>
        <w:t xml:space="preserve">: Corresponde a la exposición para el año siguiente al periodo de estudio de la categoría </w:t>
      </w:r>
      <m:oMath>
        <m:r>
          <w:rPr>
            <w:rFonts w:ascii="Cambria Math" w:hAnsi="Cambria Math"/>
          </w:rPr>
          <m:t>c</m:t>
        </m:r>
      </m:oMath>
      <w:r w:rsidR="007B449C" w:rsidRPr="00576CC3">
        <w:rPr>
          <w:rFonts w:ascii="Nunito Sans" w:eastAsiaTheme="minorEastAsia" w:hAnsi="Nunito Sans"/>
        </w:rPr>
        <w:t xml:space="preserve">. </w:t>
      </w:r>
    </w:p>
    <w:p w14:paraId="664207AA" w14:textId="5EC80DCA" w:rsidR="00D47A56" w:rsidRPr="00576CC3" w:rsidRDefault="00000000" w:rsidP="00C17B10">
      <w:pPr>
        <w:jc w:val="both"/>
        <w:rPr>
          <w:rFonts w:ascii="Nunito Sans" w:hAnsi="Nunito Sans"/>
        </w:rPr>
      </w:pPr>
      <m:oMath>
        <m:sSub>
          <m:sSubPr>
            <m:ctrlPr>
              <w:rPr>
                <w:rFonts w:ascii="Cambria Math" w:hAnsi="Cambria Math"/>
                <w:i/>
              </w:rPr>
            </m:ctrlPr>
          </m:sSubPr>
          <m:e>
            <m:r>
              <w:rPr>
                <w:rFonts w:ascii="Cambria Math" w:hAnsi="Cambria Math"/>
              </w:rPr>
              <m:t>M</m:t>
            </m:r>
          </m:e>
          <m:sub>
            <m:r>
              <w:rPr>
                <w:rFonts w:ascii="Cambria Math" w:hAnsi="Cambria Math"/>
              </w:rPr>
              <m:t>t+1</m:t>
            </m:r>
          </m:sub>
        </m:sSub>
        <m:r>
          <w:rPr>
            <w:rFonts w:ascii="Cambria Math" w:hAnsi="Cambria Math"/>
          </w:rPr>
          <m:t>(c):</m:t>
        </m:r>
      </m:oMath>
      <w:r w:rsidR="00D47A56" w:rsidRPr="00576CC3">
        <w:rPr>
          <w:rFonts w:ascii="Nunito Sans" w:hAnsi="Nunito Sans"/>
        </w:rPr>
        <w:t xml:space="preserve"> Valor </w:t>
      </w:r>
      <w:r w:rsidR="0021780C" w:rsidRPr="00576CC3">
        <w:rPr>
          <w:rFonts w:ascii="Nunito Sans" w:hAnsi="Nunito Sans"/>
        </w:rPr>
        <w:t xml:space="preserve">pagado de los </w:t>
      </w:r>
      <w:r w:rsidR="000D5888" w:rsidRPr="00576CC3">
        <w:rPr>
          <w:rFonts w:ascii="Nunito Sans" w:hAnsi="Nunito Sans"/>
        </w:rPr>
        <w:t>siniestros</w:t>
      </w:r>
      <w:r w:rsidR="008A3C87" w:rsidRPr="00576CC3">
        <w:rPr>
          <w:rFonts w:ascii="Nunito Sans" w:hAnsi="Nunito Sans"/>
        </w:rPr>
        <w:t xml:space="preserve"> en la </w:t>
      </w:r>
      <w:r w:rsidR="008A3C87" w:rsidRPr="00576CC3">
        <w:rPr>
          <w:rFonts w:ascii="Nunito Sans" w:eastAsiaTheme="minorEastAsia" w:hAnsi="Nunito Sans"/>
        </w:rPr>
        <w:t xml:space="preserve">categoría </w:t>
      </w:r>
      <m:oMath>
        <m:r>
          <w:rPr>
            <w:rFonts w:ascii="Cambria Math" w:hAnsi="Cambria Math"/>
          </w:rPr>
          <m:t>c</m:t>
        </m:r>
      </m:oMath>
      <w:r w:rsidR="008A3C87" w:rsidRPr="00576CC3">
        <w:rPr>
          <w:rFonts w:ascii="Nunito Sans" w:eastAsiaTheme="minorEastAsia" w:hAnsi="Nunito Sans"/>
        </w:rPr>
        <w:t xml:space="preserve"> para el año siguiente al periodo de estudio</w:t>
      </w:r>
      <w:r w:rsidR="008A3C87" w:rsidRPr="00576CC3">
        <w:rPr>
          <w:rFonts w:ascii="Nunito Sans" w:hAnsi="Nunito Sans"/>
        </w:rPr>
        <w:t xml:space="preserve"> calculado como:</w:t>
      </w:r>
    </w:p>
    <w:p w14:paraId="1034755C" w14:textId="629AC217" w:rsidR="00D0663F" w:rsidRPr="00576CC3" w:rsidRDefault="00000000" w:rsidP="00D0663F">
      <w:pPr>
        <w:rPr>
          <w:rFonts w:ascii="Nunito Sans" w:eastAsiaTheme="minorEastAsia" w:hAnsi="Nunito Sans"/>
        </w:rPr>
      </w:pPr>
      <m:oMathPara>
        <m:oMath>
          <m:sSub>
            <m:sSubPr>
              <m:ctrlPr>
                <w:rPr>
                  <w:rFonts w:ascii="Cambria Math" w:hAnsi="Cambria Math"/>
                  <w:i/>
                </w:rPr>
              </m:ctrlPr>
            </m:sSubPr>
            <m:e>
              <m:r>
                <w:rPr>
                  <w:rFonts w:ascii="Cambria Math" w:hAnsi="Cambria Math"/>
                </w:rPr>
                <m:t>M</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 xml:space="preserve">+ </m:t>
          </m:r>
          <m:sSub>
            <m:sSubPr>
              <m:ctrlPr>
                <w:rPr>
                  <w:rFonts w:ascii="Cambria Math" w:hAnsi="Cambria Math"/>
                  <w:i/>
                </w:rPr>
              </m:ctrlPr>
            </m:sSubPr>
            <m:e>
              <m:r>
                <w:rPr>
                  <w:rFonts w:ascii="Cambria Math" w:hAnsi="Cambria Math"/>
                </w:rPr>
                <m:t>G</m:t>
              </m:r>
              <m:d>
                <m:dPr>
                  <m:ctrlPr>
                    <w:rPr>
                      <w:rFonts w:ascii="Cambria Math" w:hAnsi="Cambria Math"/>
                      <w:i/>
                    </w:rPr>
                  </m:ctrlPr>
                </m:dPr>
                <m:e>
                  <m:r>
                    <w:rPr>
                      <w:rFonts w:ascii="Cambria Math" w:hAnsi="Cambria Math"/>
                    </w:rPr>
                    <m:t>c</m:t>
                  </m:r>
                </m:e>
              </m:d>
            </m:e>
            <m:sub>
              <m:r>
                <w:rPr>
                  <w:rFonts w:ascii="Cambria Math" w:hAnsi="Cambria Math"/>
                </w:rPr>
                <m:t>t+1</m:t>
              </m:r>
            </m:sub>
          </m:sSub>
        </m:oMath>
      </m:oMathPara>
    </w:p>
    <w:p w14:paraId="57933B3B" w14:textId="41A4C8B6" w:rsidR="00F0737C" w:rsidRPr="00576CC3" w:rsidRDefault="00F0737C" w:rsidP="00D0663F">
      <w:pPr>
        <w:rPr>
          <w:rFonts w:ascii="Nunito Sans" w:eastAsiaTheme="minorEastAsia" w:hAnsi="Nunito Sans"/>
        </w:rPr>
      </w:pPr>
      <w:r w:rsidRPr="00576CC3">
        <w:rPr>
          <w:rFonts w:ascii="Nunito Sans" w:eastAsiaTheme="minorEastAsia" w:hAnsi="Nunito Sans"/>
        </w:rPr>
        <w:t>Donde:</w:t>
      </w:r>
    </w:p>
    <w:p w14:paraId="31648D9A" w14:textId="1BA2F55B" w:rsidR="00B00581" w:rsidRPr="00576CC3" w:rsidRDefault="00000000" w:rsidP="00CE3C01">
      <w:pPr>
        <w:jc w:val="both"/>
        <w:rPr>
          <w:rFonts w:ascii="Nunito Sans" w:eastAsiaTheme="minorEastAsia" w:hAnsi="Nunito Sans"/>
        </w:rPr>
      </w:pPr>
      <m:oMath>
        <m:sSub>
          <m:sSubPr>
            <m:ctrlPr>
              <w:rPr>
                <w:rFonts w:ascii="Cambria Math" w:hAnsi="Cambria Math"/>
                <w:i/>
              </w:rPr>
            </m:ctrlPr>
          </m:sSubPr>
          <m:e>
            <m:r>
              <w:rPr>
                <w:rFonts w:ascii="Cambria Math" w:hAnsi="Cambria Math"/>
              </w:rPr>
              <m:t>P</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 xml:space="preserve"> </m:t>
        </m:r>
      </m:oMath>
      <w:r w:rsidR="0071638D" w:rsidRPr="00576CC3">
        <w:rPr>
          <w:rFonts w:ascii="Nunito Sans" w:eastAsiaTheme="minorEastAsia" w:hAnsi="Nunito Sans"/>
        </w:rPr>
        <w:t>: Corresponde a</w:t>
      </w:r>
      <w:r w:rsidR="00627268" w:rsidRPr="00576CC3">
        <w:rPr>
          <w:rFonts w:ascii="Nunito Sans" w:eastAsiaTheme="minorEastAsia" w:hAnsi="Nunito Sans"/>
        </w:rPr>
        <w:t xml:space="preserve"> la suma del valor</w:t>
      </w:r>
      <w:r w:rsidR="007B63DF" w:rsidRPr="00576CC3">
        <w:rPr>
          <w:rFonts w:ascii="Nunito Sans" w:eastAsiaTheme="minorEastAsia" w:hAnsi="Nunito Sans"/>
        </w:rPr>
        <w:t xml:space="preserve"> </w:t>
      </w:r>
      <w:r w:rsidR="00627268" w:rsidRPr="00576CC3">
        <w:rPr>
          <w:rFonts w:ascii="Nunito Sans" w:eastAsiaTheme="minorEastAsia" w:hAnsi="Nunito Sans"/>
        </w:rPr>
        <w:t>final</w:t>
      </w:r>
      <w:r w:rsidR="00A574AF" w:rsidRPr="00576CC3">
        <w:rPr>
          <w:rFonts w:ascii="Nunito Sans" w:eastAsiaTheme="minorEastAsia" w:hAnsi="Nunito Sans"/>
        </w:rPr>
        <w:t xml:space="preserve"> </w:t>
      </w:r>
      <w:r w:rsidR="00861E53" w:rsidRPr="00576CC3">
        <w:rPr>
          <w:rFonts w:ascii="Nunito Sans" w:eastAsiaTheme="minorEastAsia" w:hAnsi="Nunito Sans"/>
        </w:rPr>
        <w:t xml:space="preserve">a pagar </w:t>
      </w:r>
      <w:r w:rsidR="00A574AF" w:rsidRPr="00576CC3">
        <w:rPr>
          <w:rFonts w:ascii="Nunito Sans" w:eastAsiaTheme="minorEastAsia" w:hAnsi="Nunito Sans"/>
        </w:rPr>
        <w:t xml:space="preserve">estimado </w:t>
      </w:r>
      <w:r w:rsidR="003F2267" w:rsidRPr="00576CC3">
        <w:rPr>
          <w:rFonts w:ascii="Nunito Sans" w:eastAsiaTheme="minorEastAsia" w:hAnsi="Nunito Sans"/>
        </w:rPr>
        <w:t xml:space="preserve">en pesos </w:t>
      </w:r>
      <w:r w:rsidR="009374B0" w:rsidRPr="00576CC3">
        <w:rPr>
          <w:rFonts w:ascii="Nunito Sans" w:eastAsiaTheme="minorEastAsia" w:hAnsi="Nunito Sans"/>
        </w:rPr>
        <w:t xml:space="preserve">por siniestros ocurridos </w:t>
      </w:r>
      <w:r w:rsidR="00A574AF" w:rsidRPr="00576CC3">
        <w:rPr>
          <w:rFonts w:ascii="Nunito Sans" w:eastAsiaTheme="minorEastAsia" w:hAnsi="Nunito Sans"/>
        </w:rPr>
        <w:t xml:space="preserve">en el año siguiente al periodo de estudio </w:t>
      </w:r>
      <w:r w:rsidR="00FF65E7" w:rsidRPr="00576CC3">
        <w:rPr>
          <w:rFonts w:ascii="Nunito Sans" w:eastAsiaTheme="minorEastAsia" w:hAnsi="Nunito Sans"/>
        </w:rPr>
        <w:t>para las siguientes</w:t>
      </w:r>
      <w:r w:rsidR="00627268" w:rsidRPr="00576CC3">
        <w:rPr>
          <w:rFonts w:ascii="Nunito Sans" w:eastAsiaTheme="minorEastAsia" w:hAnsi="Nunito Sans"/>
        </w:rPr>
        <w:t xml:space="preserve"> </w:t>
      </w:r>
      <w:r w:rsidR="00BA7025" w:rsidRPr="00576CC3">
        <w:rPr>
          <w:rFonts w:ascii="Nunito Sans" w:eastAsiaTheme="minorEastAsia" w:hAnsi="Nunito Sans"/>
        </w:rPr>
        <w:t>agrupaciones realizadas en el numeral 2.2.2</w:t>
      </w:r>
      <w:r w:rsidR="00627268" w:rsidRPr="00576CC3">
        <w:rPr>
          <w:rFonts w:ascii="Nunito Sans" w:eastAsiaTheme="minorEastAsia" w:hAnsi="Nunito Sans"/>
        </w:rPr>
        <w:t xml:space="preserve"> </w:t>
      </w:r>
      <w:r w:rsidR="00B202C0" w:rsidRPr="00576CC3">
        <w:rPr>
          <w:rFonts w:ascii="Nunito Sans" w:eastAsiaTheme="minorEastAsia" w:hAnsi="Nunito Sans"/>
        </w:rPr>
        <w:t xml:space="preserve">para la categoría </w:t>
      </w:r>
      <m:oMath>
        <m:r>
          <w:rPr>
            <w:rFonts w:ascii="Cambria Math" w:eastAsiaTheme="minorEastAsia" w:hAnsi="Cambria Math"/>
          </w:rPr>
          <m:t>c</m:t>
        </m:r>
      </m:oMath>
      <w:r w:rsidR="00B202C0" w:rsidRPr="00576CC3">
        <w:rPr>
          <w:rFonts w:ascii="Nunito Sans" w:eastAsiaTheme="minorEastAsia" w:hAnsi="Nunito Sans"/>
        </w:rPr>
        <w:t xml:space="preserve"> </w:t>
      </w:r>
      <w:r w:rsidR="00910572" w:rsidRPr="00576CC3">
        <w:rPr>
          <w:rFonts w:ascii="Nunito Sans" w:eastAsiaTheme="minorEastAsia" w:hAnsi="Nunito Sans"/>
        </w:rPr>
        <w:t>:</w:t>
      </w:r>
      <w:r w:rsidR="00627268" w:rsidRPr="00576CC3">
        <w:rPr>
          <w:rFonts w:ascii="Nunito Sans" w:eastAsiaTheme="minorEastAsia" w:hAnsi="Nunito Sans"/>
        </w:rPr>
        <w:t xml:space="preserve"> </w:t>
      </w:r>
      <w:r w:rsidR="00514EC2" w:rsidRPr="00576CC3">
        <w:rPr>
          <w:rFonts w:ascii="Nunito Sans" w:eastAsiaTheme="minorEastAsia" w:hAnsi="Nunito Sans"/>
        </w:rPr>
        <w:t xml:space="preserve">i) </w:t>
      </w:r>
      <w:r w:rsidR="00BA7025" w:rsidRPr="00576CC3">
        <w:rPr>
          <w:rFonts w:ascii="Nunito Sans" w:eastAsiaTheme="minorEastAsia" w:hAnsi="Nunito Sans"/>
        </w:rPr>
        <w:t xml:space="preserve">gastos médicos de </w:t>
      </w:r>
      <w:r w:rsidR="00627268" w:rsidRPr="00576CC3">
        <w:rPr>
          <w:rFonts w:ascii="Nunito Sans" w:eastAsiaTheme="minorEastAsia" w:hAnsi="Nunito Sans"/>
        </w:rPr>
        <w:t>categorías con rango diferencial por riesgo</w:t>
      </w:r>
      <w:r w:rsidR="00DC3F82">
        <w:rPr>
          <w:rFonts w:ascii="Nunito Sans" w:eastAsiaTheme="minorEastAsia" w:hAnsi="Nunito Sans"/>
        </w:rPr>
        <w:t xml:space="preserve">, </w:t>
      </w:r>
      <w:proofErr w:type="spellStart"/>
      <w:r w:rsidR="00514EC2" w:rsidRPr="00576CC3">
        <w:rPr>
          <w:rFonts w:ascii="Nunito Sans" w:eastAsiaTheme="minorEastAsia" w:hAnsi="Nunito Sans"/>
        </w:rPr>
        <w:t>ii</w:t>
      </w:r>
      <w:proofErr w:type="spellEnd"/>
      <w:r w:rsidR="00514EC2" w:rsidRPr="00576CC3">
        <w:rPr>
          <w:rFonts w:ascii="Nunito Sans" w:eastAsiaTheme="minorEastAsia" w:hAnsi="Nunito Sans"/>
        </w:rPr>
        <w:t xml:space="preserve">) </w:t>
      </w:r>
      <w:r w:rsidR="006D6B1D" w:rsidRPr="00576CC3">
        <w:rPr>
          <w:rFonts w:ascii="Nunito Sans" w:eastAsiaTheme="minorEastAsia" w:hAnsi="Nunito Sans"/>
        </w:rPr>
        <w:t xml:space="preserve">gastos médicos de </w:t>
      </w:r>
      <w:r w:rsidR="00514EC2" w:rsidRPr="00576CC3">
        <w:rPr>
          <w:rFonts w:ascii="Nunito Sans" w:eastAsiaTheme="minorEastAsia" w:hAnsi="Nunito Sans"/>
        </w:rPr>
        <w:t xml:space="preserve">categorías sin rango diferencial por riesgo, </w:t>
      </w:r>
      <w:proofErr w:type="spellStart"/>
      <w:r w:rsidR="00514EC2" w:rsidRPr="00576CC3">
        <w:rPr>
          <w:rFonts w:ascii="Nunito Sans" w:eastAsiaTheme="minorEastAsia" w:hAnsi="Nunito Sans"/>
        </w:rPr>
        <w:t>iii</w:t>
      </w:r>
      <w:proofErr w:type="spellEnd"/>
      <w:r w:rsidR="00514EC2" w:rsidRPr="00576CC3">
        <w:rPr>
          <w:rFonts w:ascii="Nunito Sans" w:eastAsiaTheme="minorEastAsia" w:hAnsi="Nunito Sans"/>
        </w:rPr>
        <w:t>)</w:t>
      </w:r>
      <w:r w:rsidR="00423FC9" w:rsidRPr="00576CC3">
        <w:rPr>
          <w:rFonts w:ascii="Nunito Sans" w:eastAsiaTheme="minorEastAsia" w:hAnsi="Nunito Sans"/>
        </w:rPr>
        <w:t xml:space="preserve"> </w:t>
      </w:r>
      <w:r w:rsidR="00EF7234" w:rsidRPr="00576CC3">
        <w:rPr>
          <w:rFonts w:ascii="Nunito Sans" w:eastAsiaTheme="minorEastAsia" w:hAnsi="Nunito Sans"/>
        </w:rPr>
        <w:t xml:space="preserve">gastos de </w:t>
      </w:r>
      <w:r w:rsidR="00423FC9" w:rsidRPr="00576CC3">
        <w:rPr>
          <w:rFonts w:ascii="Nunito Sans" w:eastAsiaTheme="minorEastAsia" w:hAnsi="Nunito Sans"/>
        </w:rPr>
        <w:t>t</w:t>
      </w:r>
      <w:r w:rsidR="004F045A" w:rsidRPr="00576CC3">
        <w:rPr>
          <w:rFonts w:ascii="Nunito Sans" w:eastAsiaTheme="minorEastAsia" w:hAnsi="Nunito Sans"/>
        </w:rPr>
        <w:t xml:space="preserve">ransporte, </w:t>
      </w:r>
      <w:proofErr w:type="spellStart"/>
      <w:r w:rsidR="004F045A" w:rsidRPr="00576CC3">
        <w:rPr>
          <w:rFonts w:ascii="Nunito Sans" w:eastAsiaTheme="minorEastAsia" w:hAnsi="Nunito Sans"/>
        </w:rPr>
        <w:t>iv</w:t>
      </w:r>
      <w:proofErr w:type="spellEnd"/>
      <w:r w:rsidR="004F045A" w:rsidRPr="00576CC3">
        <w:rPr>
          <w:rFonts w:ascii="Nunito Sans" w:eastAsiaTheme="minorEastAsia" w:hAnsi="Nunito Sans"/>
        </w:rPr>
        <w:t>)</w:t>
      </w:r>
      <w:r w:rsidR="00A65C2C" w:rsidRPr="00576CC3">
        <w:rPr>
          <w:rFonts w:ascii="Nunito Sans" w:eastAsiaTheme="minorEastAsia" w:hAnsi="Nunito Sans"/>
        </w:rPr>
        <w:t xml:space="preserve"> </w:t>
      </w:r>
      <w:r w:rsidR="00EF7234" w:rsidRPr="00576CC3">
        <w:rPr>
          <w:rFonts w:ascii="Nunito Sans" w:eastAsiaTheme="minorEastAsia" w:hAnsi="Nunito Sans"/>
        </w:rPr>
        <w:t>i</w:t>
      </w:r>
      <w:r w:rsidR="001C76E7" w:rsidRPr="00576CC3">
        <w:rPr>
          <w:rFonts w:ascii="Nunito Sans" w:eastAsiaTheme="minorEastAsia" w:hAnsi="Nunito Sans"/>
        </w:rPr>
        <w:t xml:space="preserve">ncapacidad permanente </w:t>
      </w:r>
      <w:r w:rsidR="00D60E86" w:rsidRPr="00576CC3">
        <w:rPr>
          <w:rFonts w:ascii="Nunito Sans" w:eastAsiaTheme="minorEastAsia" w:hAnsi="Nunito Sans"/>
        </w:rPr>
        <w:t>y</w:t>
      </w:r>
      <w:r w:rsidR="005F18CB" w:rsidRPr="00576CC3">
        <w:rPr>
          <w:rFonts w:ascii="Nunito Sans" w:eastAsiaTheme="minorEastAsia" w:hAnsi="Nunito Sans"/>
        </w:rPr>
        <w:t xml:space="preserve"> v</w:t>
      </w:r>
      <w:r w:rsidR="009E5778" w:rsidRPr="00576CC3">
        <w:rPr>
          <w:rFonts w:ascii="Nunito Sans" w:eastAsiaTheme="minorEastAsia" w:hAnsi="Nunito Sans"/>
        </w:rPr>
        <w:t>)</w:t>
      </w:r>
      <w:r w:rsidR="009027E2" w:rsidRPr="00576CC3">
        <w:rPr>
          <w:rFonts w:ascii="Nunito Sans" w:eastAsiaTheme="minorEastAsia" w:hAnsi="Nunito Sans"/>
        </w:rPr>
        <w:t xml:space="preserve"> muerte y auxilio funerario</w:t>
      </w:r>
      <w:r w:rsidR="00D8265F" w:rsidRPr="00576CC3">
        <w:rPr>
          <w:rFonts w:ascii="Nunito Sans" w:eastAsiaTheme="minorEastAsia" w:hAnsi="Nunito Sans"/>
        </w:rPr>
        <w:t>.</w:t>
      </w:r>
      <w:r w:rsidR="009F15BB" w:rsidRPr="00576CC3">
        <w:rPr>
          <w:rFonts w:ascii="Nunito Sans" w:eastAsiaTheme="minorEastAsia" w:hAnsi="Nunito Sans"/>
        </w:rPr>
        <w:t xml:space="preserve"> </w:t>
      </w:r>
      <w:r w:rsidR="00007F7F" w:rsidRPr="00576CC3">
        <w:rPr>
          <w:rFonts w:ascii="Nunito Sans" w:eastAsiaTheme="minorEastAsia" w:hAnsi="Nunito Sans"/>
        </w:rPr>
        <w:t>Calculados d</w:t>
      </w:r>
      <w:r w:rsidR="007172AF" w:rsidRPr="00576CC3">
        <w:rPr>
          <w:rFonts w:ascii="Nunito Sans" w:eastAsiaTheme="minorEastAsia" w:hAnsi="Nunito Sans"/>
        </w:rPr>
        <w:t>e acuerdo con el</w:t>
      </w:r>
      <w:r w:rsidR="009F15BB" w:rsidRPr="00576CC3">
        <w:rPr>
          <w:rFonts w:ascii="Nunito Sans" w:eastAsiaTheme="minorEastAsia" w:hAnsi="Nunito Sans"/>
        </w:rPr>
        <w:t xml:space="preserve"> numeral </w:t>
      </w:r>
      <w:r w:rsidR="007172AF" w:rsidRPr="00576CC3">
        <w:rPr>
          <w:rFonts w:ascii="Nunito Sans" w:eastAsiaTheme="minorEastAsia" w:hAnsi="Nunito Sans"/>
        </w:rPr>
        <w:t>3.3.1.</w:t>
      </w:r>
    </w:p>
    <w:p w14:paraId="03BAAB1C" w14:textId="34E170D4" w:rsidR="001F5C58" w:rsidRPr="00576CC3" w:rsidRDefault="00000000" w:rsidP="001C76E7">
      <w:pPr>
        <w:jc w:val="both"/>
        <w:rPr>
          <w:rFonts w:ascii="Nunito Sans" w:eastAsiaTheme="minorEastAsia" w:hAnsi="Nunito Sans"/>
        </w:rPr>
      </w:pPr>
      <m:oMath>
        <m:sSub>
          <m:sSubPr>
            <m:ctrlPr>
              <w:rPr>
                <w:rFonts w:ascii="Cambria Math" w:hAnsi="Cambria Math"/>
                <w:i/>
              </w:rPr>
            </m:ctrlPr>
          </m:sSubPr>
          <m:e>
            <m:r>
              <w:rPr>
                <w:rFonts w:ascii="Cambria Math" w:hAnsi="Cambria Math"/>
              </w:rPr>
              <m:t>G(c)</m:t>
            </m:r>
          </m:e>
          <m:sub>
            <m:r>
              <w:rPr>
                <w:rFonts w:ascii="Cambria Math" w:hAnsi="Cambria Math"/>
              </w:rPr>
              <m:t>t+1</m:t>
            </m:r>
          </m:sub>
        </m:sSub>
      </m:oMath>
      <w:r w:rsidR="001F5C58" w:rsidRPr="00576CC3">
        <w:rPr>
          <w:rFonts w:ascii="Nunito Sans" w:eastAsiaTheme="minorEastAsia" w:hAnsi="Nunito Sans"/>
        </w:rPr>
        <w:t xml:space="preserve">: </w:t>
      </w:r>
      <w:r w:rsidR="00FC1517" w:rsidRPr="00576CC3">
        <w:rPr>
          <w:rFonts w:ascii="Nunito Sans" w:eastAsiaTheme="minorEastAsia" w:hAnsi="Nunito Sans"/>
        </w:rPr>
        <w:t>E</w:t>
      </w:r>
      <w:r w:rsidR="001F5C58" w:rsidRPr="00576CC3">
        <w:rPr>
          <w:rFonts w:ascii="Nunito Sans" w:eastAsiaTheme="minorEastAsia" w:hAnsi="Nunito Sans"/>
        </w:rPr>
        <w:t xml:space="preserve">stimación </w:t>
      </w:r>
      <w:r w:rsidR="00105E15" w:rsidRPr="00576CC3">
        <w:rPr>
          <w:rFonts w:ascii="Nunito Sans" w:eastAsiaTheme="minorEastAsia" w:hAnsi="Nunito Sans"/>
        </w:rPr>
        <w:t xml:space="preserve">de los gastos de ajuste de siniestros para el año siguiente al periodo de estudio de la categoría </w:t>
      </w:r>
      <w:r w:rsidR="00105E15" w:rsidRPr="00576CC3">
        <w:rPr>
          <w:rFonts w:ascii="Nunito Sans" w:hAnsi="Nunito Sans"/>
          <w:i/>
        </w:rPr>
        <w:t>c</w:t>
      </w:r>
      <w:r w:rsidR="00105E15" w:rsidRPr="00576CC3">
        <w:rPr>
          <w:rFonts w:ascii="Nunito Sans" w:eastAsiaTheme="minorEastAsia" w:hAnsi="Nunito Sans"/>
        </w:rPr>
        <w:t>.</w:t>
      </w:r>
    </w:p>
    <w:p w14:paraId="4BA74621" w14:textId="77777777" w:rsidR="00B202C0" w:rsidRPr="00576CC3" w:rsidRDefault="00B202C0" w:rsidP="00B202C0">
      <w:pPr>
        <w:jc w:val="both"/>
        <w:rPr>
          <w:rFonts w:ascii="Nunito Sans" w:eastAsiaTheme="minorEastAsia" w:hAnsi="Nunito Sans"/>
        </w:rPr>
      </w:pPr>
      <m:oMath>
        <m:r>
          <w:rPr>
            <w:rFonts w:ascii="Cambria Math" w:hAnsi="Cambria Math"/>
          </w:rPr>
          <m:t>t:</m:t>
        </m:r>
      </m:oMath>
      <w:r w:rsidRPr="00576CC3">
        <w:rPr>
          <w:rFonts w:ascii="Nunito Sans" w:eastAsiaTheme="minorEastAsia" w:hAnsi="Nunito Sans"/>
        </w:rPr>
        <w:t>Periodo de estudio.</w:t>
      </w:r>
    </w:p>
    <w:p w14:paraId="35FD8F09" w14:textId="15AAD886" w:rsidR="009F15BB" w:rsidRPr="00576CC3" w:rsidRDefault="009F15BB" w:rsidP="00CE3C01">
      <w:pPr>
        <w:ind w:left="851"/>
        <w:rPr>
          <w:rFonts w:ascii="Nunito Sans" w:eastAsiaTheme="minorEastAsia" w:hAnsi="Nunito Sans"/>
        </w:rPr>
      </w:pPr>
      <w:r w:rsidRPr="00576CC3">
        <w:rPr>
          <w:rFonts w:ascii="Nunito Sans" w:hAnsi="Nunito Sans"/>
        </w:rPr>
        <w:t>3.3.1. Estimación del valor final en pesos.</w:t>
      </w:r>
    </w:p>
    <w:p w14:paraId="18D294C0" w14:textId="30C57F36" w:rsidR="004C1EBF" w:rsidRPr="00576CC3" w:rsidRDefault="005A5D9C" w:rsidP="00B202C0">
      <w:pPr>
        <w:jc w:val="both"/>
        <w:rPr>
          <w:rFonts w:ascii="Nunito Sans" w:hAnsi="Nunito Sans"/>
        </w:rPr>
      </w:pPr>
      <w:r w:rsidRPr="00576CC3">
        <w:rPr>
          <w:rFonts w:ascii="Nunito Sans" w:hAnsi="Nunito Sans"/>
        </w:rPr>
        <w:t xml:space="preserve">Para calcular el </w:t>
      </w:r>
      <w:r w:rsidR="00F4618C" w:rsidRPr="00576CC3">
        <w:rPr>
          <w:rFonts w:ascii="Nunito Sans" w:hAnsi="Nunito Sans"/>
        </w:rPr>
        <w:t xml:space="preserve">valor final </w:t>
      </w:r>
      <w:r w:rsidR="00E705D2" w:rsidRPr="00576CC3">
        <w:rPr>
          <w:rFonts w:ascii="Nunito Sans" w:hAnsi="Nunito Sans"/>
        </w:rPr>
        <w:t xml:space="preserve">en pesos </w:t>
      </w:r>
      <w:r w:rsidR="00F4618C" w:rsidRPr="00576CC3">
        <w:rPr>
          <w:rFonts w:ascii="Nunito Sans" w:hAnsi="Nunito Sans"/>
        </w:rPr>
        <w:t>que se esper</w:t>
      </w:r>
      <w:r w:rsidR="00CD6379" w:rsidRPr="00576CC3">
        <w:rPr>
          <w:rFonts w:ascii="Nunito Sans" w:hAnsi="Nunito Sans"/>
        </w:rPr>
        <w:t xml:space="preserve">a pagar </w:t>
      </w:r>
      <w:r w:rsidR="00B42CE8" w:rsidRPr="00576CC3">
        <w:rPr>
          <w:rFonts w:ascii="Nunito Sans" w:hAnsi="Nunito Sans"/>
        </w:rPr>
        <w:t>en</w:t>
      </w:r>
      <w:r w:rsidR="00E705D2" w:rsidRPr="00576CC3">
        <w:rPr>
          <w:rFonts w:ascii="Nunito Sans" w:hAnsi="Nunito Sans"/>
        </w:rPr>
        <w:t xml:space="preserve"> el año siguiente al periodo de estudio</w:t>
      </w:r>
      <w:r w:rsidR="00B42CE8" w:rsidRPr="00576CC3">
        <w:rPr>
          <w:rFonts w:ascii="Nunito Sans" w:hAnsi="Nunito Sans"/>
        </w:rPr>
        <w:t>, se parte de los resultado</w:t>
      </w:r>
      <w:r w:rsidR="00524CE3" w:rsidRPr="00576CC3">
        <w:rPr>
          <w:rFonts w:ascii="Nunito Sans" w:hAnsi="Nunito Sans"/>
        </w:rPr>
        <w:t>s</w:t>
      </w:r>
      <w:r w:rsidR="00B42CE8" w:rsidRPr="00576CC3">
        <w:rPr>
          <w:rFonts w:ascii="Nunito Sans" w:hAnsi="Nunito Sans"/>
        </w:rPr>
        <w:t xml:space="preserve"> obtenidos en el numeral 2.3</w:t>
      </w:r>
      <w:r w:rsidR="00F72D2F" w:rsidRPr="00576CC3">
        <w:rPr>
          <w:rFonts w:ascii="Nunito Sans" w:hAnsi="Nunito Sans"/>
        </w:rPr>
        <w:t xml:space="preserve">, </w:t>
      </w:r>
      <w:r w:rsidR="00F411FB">
        <w:rPr>
          <w:rFonts w:ascii="Nunito Sans" w:hAnsi="Nunito Sans"/>
        </w:rPr>
        <w:t>los cuales</w:t>
      </w:r>
      <w:r w:rsidR="00431532" w:rsidRPr="00576CC3">
        <w:rPr>
          <w:rFonts w:ascii="Nunito Sans" w:hAnsi="Nunito Sans"/>
        </w:rPr>
        <w:t xml:space="preserve"> </w:t>
      </w:r>
      <w:r w:rsidR="00A14995" w:rsidRPr="00576CC3">
        <w:rPr>
          <w:rFonts w:ascii="Nunito Sans" w:hAnsi="Nunito Sans"/>
        </w:rPr>
        <w:t>están</w:t>
      </w:r>
      <w:r w:rsidR="00431532" w:rsidRPr="00576CC3">
        <w:rPr>
          <w:rFonts w:ascii="Nunito Sans" w:hAnsi="Nunito Sans"/>
        </w:rPr>
        <w:t xml:space="preserve"> </w:t>
      </w:r>
      <w:r w:rsidR="00577B96" w:rsidRPr="00576CC3">
        <w:rPr>
          <w:rFonts w:ascii="Nunito Sans" w:hAnsi="Nunito Sans"/>
        </w:rPr>
        <w:t>expresados</w:t>
      </w:r>
      <w:r w:rsidR="00431532" w:rsidRPr="00576CC3">
        <w:rPr>
          <w:rFonts w:ascii="Nunito Sans" w:hAnsi="Nunito Sans"/>
        </w:rPr>
        <w:t xml:space="preserve"> en UVT para las coberturas de gastos médicos y transporte y en SMDLV para las coberturas de muerte y auxilio funerario e incapacidad permanente</w:t>
      </w:r>
      <w:r w:rsidR="001D2654" w:rsidRPr="00576CC3">
        <w:rPr>
          <w:rFonts w:ascii="Nunito Sans" w:hAnsi="Nunito Sans"/>
        </w:rPr>
        <w:t xml:space="preserve"> y posteriormente se </w:t>
      </w:r>
      <w:r w:rsidR="00357ACD" w:rsidRPr="00576CC3">
        <w:rPr>
          <w:rFonts w:ascii="Nunito Sans" w:hAnsi="Nunito Sans"/>
        </w:rPr>
        <w:t>convierten</w:t>
      </w:r>
      <w:r w:rsidR="001D2654" w:rsidRPr="00576CC3">
        <w:rPr>
          <w:rFonts w:ascii="Nunito Sans" w:hAnsi="Nunito Sans"/>
        </w:rPr>
        <w:t xml:space="preserve"> en pesos de la siguiente manera:</w:t>
      </w:r>
    </w:p>
    <w:p w14:paraId="14F8DDA5" w14:textId="73C39427" w:rsidR="001D2654" w:rsidRPr="00576CC3" w:rsidRDefault="001D2654" w:rsidP="00B202C0">
      <w:pPr>
        <w:jc w:val="both"/>
        <w:rPr>
          <w:rFonts w:ascii="Nunito Sans" w:hAnsi="Nunito Sans"/>
          <w:b/>
          <w:bCs/>
        </w:rPr>
      </w:pPr>
      <w:r w:rsidRPr="00576CC3">
        <w:rPr>
          <w:rFonts w:ascii="Nunito Sans" w:hAnsi="Nunito Sans"/>
          <w:b/>
          <w:bCs/>
        </w:rPr>
        <w:t xml:space="preserve">Coberturas en </w:t>
      </w:r>
      <w:r w:rsidR="00A46993" w:rsidRPr="00576CC3">
        <w:rPr>
          <w:rFonts w:ascii="Nunito Sans" w:hAnsi="Nunito Sans"/>
          <w:b/>
          <w:bCs/>
        </w:rPr>
        <w:t xml:space="preserve">Unidad de </w:t>
      </w:r>
      <w:r w:rsidR="005709F8" w:rsidRPr="00576CC3">
        <w:rPr>
          <w:rFonts w:ascii="Nunito Sans" w:hAnsi="Nunito Sans"/>
          <w:b/>
          <w:bCs/>
        </w:rPr>
        <w:t>V</w:t>
      </w:r>
      <w:r w:rsidR="00A46993" w:rsidRPr="00576CC3">
        <w:rPr>
          <w:rFonts w:ascii="Nunito Sans" w:hAnsi="Nunito Sans"/>
          <w:b/>
          <w:bCs/>
        </w:rPr>
        <w:t xml:space="preserve">alor </w:t>
      </w:r>
      <w:r w:rsidR="005709F8" w:rsidRPr="00576CC3">
        <w:rPr>
          <w:rFonts w:ascii="Nunito Sans" w:hAnsi="Nunito Sans"/>
          <w:b/>
          <w:bCs/>
        </w:rPr>
        <w:t>T</w:t>
      </w:r>
      <w:r w:rsidR="00A46993" w:rsidRPr="00576CC3">
        <w:rPr>
          <w:rFonts w:ascii="Nunito Sans" w:hAnsi="Nunito Sans"/>
          <w:b/>
          <w:bCs/>
        </w:rPr>
        <w:t>ributario (UVT)</w:t>
      </w:r>
    </w:p>
    <w:p w14:paraId="479C490E" w14:textId="31178E0F" w:rsidR="00B202C0" w:rsidRPr="00576CC3" w:rsidRDefault="0036498B" w:rsidP="001C76E7">
      <w:pPr>
        <w:jc w:val="both"/>
        <w:rPr>
          <w:rFonts w:ascii="Nunito Sans" w:eastAsiaTheme="minorEastAsia" w:hAnsi="Nunito Sans"/>
        </w:rPr>
      </w:pPr>
      <w:r w:rsidRPr="00576CC3">
        <w:rPr>
          <w:rFonts w:ascii="Nunito Sans" w:hAnsi="Nunito Sans"/>
        </w:rPr>
        <w:t xml:space="preserve">De acuerdo con la información histórica </w:t>
      </w:r>
      <w:r w:rsidR="005709F8" w:rsidRPr="00576CC3">
        <w:rPr>
          <w:rFonts w:ascii="Nunito Sans" w:hAnsi="Nunito Sans"/>
        </w:rPr>
        <w:t>de siniestros</w:t>
      </w:r>
      <w:r w:rsidRPr="00576CC3">
        <w:rPr>
          <w:rFonts w:ascii="Nunito Sans" w:hAnsi="Nunito Sans"/>
        </w:rPr>
        <w:t xml:space="preserve"> </w:t>
      </w:r>
      <w:r w:rsidR="0069607A" w:rsidRPr="00576CC3">
        <w:rPr>
          <w:rFonts w:ascii="Nunito Sans" w:hAnsi="Nunito Sans"/>
        </w:rPr>
        <w:t xml:space="preserve">se tiene que </w:t>
      </w:r>
      <w:r w:rsidR="00C55935" w:rsidRPr="00576CC3">
        <w:rPr>
          <w:rFonts w:ascii="Nunito Sans" w:hAnsi="Nunito Sans"/>
        </w:rPr>
        <w:t xml:space="preserve">los pagos </w:t>
      </w:r>
      <w:r w:rsidR="00F971DC" w:rsidRPr="00576CC3">
        <w:rPr>
          <w:rFonts w:ascii="Nunito Sans" w:hAnsi="Nunito Sans"/>
        </w:rPr>
        <w:t>de siniestros ocurridos en el año</w:t>
      </w:r>
      <w:r w:rsidR="00492164" w:rsidRPr="00576CC3">
        <w:rPr>
          <w:rFonts w:ascii="Nunito Sans" w:hAnsi="Nunito Sans"/>
        </w:rPr>
        <w:t xml:space="preserve"> 0</w:t>
      </w:r>
      <w:r w:rsidR="00F971DC" w:rsidRPr="00576CC3">
        <w:rPr>
          <w:rFonts w:ascii="Nunito Sans" w:hAnsi="Nunito Sans"/>
        </w:rPr>
        <w:t xml:space="preserve"> de</w:t>
      </w:r>
      <w:r w:rsidR="0069607A" w:rsidRPr="00576CC3">
        <w:rPr>
          <w:rFonts w:ascii="Nunito Sans" w:hAnsi="Nunito Sans"/>
        </w:rPr>
        <w:t xml:space="preserve"> las coberturas indexadas con UVT</w:t>
      </w:r>
      <w:r w:rsidR="00C55935" w:rsidRPr="00576CC3">
        <w:rPr>
          <w:rFonts w:ascii="Nunito Sans" w:hAnsi="Nunito Sans"/>
        </w:rPr>
        <w:t xml:space="preserve"> se </w:t>
      </w:r>
      <w:r w:rsidR="000343B6" w:rsidRPr="00576CC3">
        <w:rPr>
          <w:rFonts w:ascii="Nunito Sans" w:hAnsi="Nunito Sans"/>
        </w:rPr>
        <w:t>distribuyen</w:t>
      </w:r>
      <w:r w:rsidR="00C55935" w:rsidRPr="00576CC3">
        <w:rPr>
          <w:rFonts w:ascii="Nunito Sans" w:hAnsi="Nunito Sans"/>
        </w:rPr>
        <w:t xml:space="preserve"> </w:t>
      </w:r>
      <w:r w:rsidR="005A65C0" w:rsidRPr="00576CC3">
        <w:rPr>
          <w:rFonts w:ascii="Nunito Sans" w:hAnsi="Nunito Sans"/>
        </w:rPr>
        <w:t xml:space="preserve">de la siguiente manera: </w:t>
      </w:r>
      <w:r w:rsidR="005709F8" w:rsidRPr="00576CC3">
        <w:rPr>
          <w:rFonts w:ascii="Nunito Sans" w:hAnsi="Nunito Sans"/>
        </w:rPr>
        <w:t>cerca d</w:t>
      </w:r>
      <w:r w:rsidR="00C55935" w:rsidRPr="00576CC3">
        <w:rPr>
          <w:rFonts w:ascii="Nunito Sans" w:hAnsi="Nunito Sans"/>
        </w:rPr>
        <w:t xml:space="preserve">el </w:t>
      </w:r>
      <w:r w:rsidR="00F971DC" w:rsidRPr="00576CC3">
        <w:rPr>
          <w:rFonts w:ascii="Nunito Sans" w:hAnsi="Nunito Sans"/>
        </w:rPr>
        <w:t>63</w:t>
      </w:r>
      <w:r w:rsidR="00C55935" w:rsidRPr="00576CC3">
        <w:rPr>
          <w:rFonts w:ascii="Nunito Sans" w:hAnsi="Nunito Sans"/>
        </w:rPr>
        <w:t xml:space="preserve">% en el </w:t>
      </w:r>
      <w:r w:rsidR="005A65C0" w:rsidRPr="00576CC3">
        <w:rPr>
          <w:rFonts w:ascii="Nunito Sans" w:hAnsi="Nunito Sans"/>
        </w:rPr>
        <w:t>año 0,</w:t>
      </w:r>
      <w:r w:rsidR="00C55935" w:rsidRPr="00576CC3">
        <w:rPr>
          <w:rFonts w:ascii="Nunito Sans" w:hAnsi="Nunito Sans"/>
        </w:rPr>
        <w:t xml:space="preserve"> el </w:t>
      </w:r>
      <w:r w:rsidR="00F971DC" w:rsidRPr="00576CC3">
        <w:rPr>
          <w:rFonts w:ascii="Nunito Sans" w:hAnsi="Nunito Sans"/>
        </w:rPr>
        <w:t>30</w:t>
      </w:r>
      <w:r w:rsidR="00D14E2F" w:rsidRPr="00576CC3">
        <w:rPr>
          <w:rFonts w:ascii="Nunito Sans" w:hAnsi="Nunito Sans"/>
        </w:rPr>
        <w:t xml:space="preserve">% en el </w:t>
      </w:r>
      <w:r w:rsidR="00F971DC" w:rsidRPr="00576CC3">
        <w:rPr>
          <w:rFonts w:ascii="Nunito Sans" w:hAnsi="Nunito Sans"/>
        </w:rPr>
        <w:t>año 1 y el 7% en el año 2.</w:t>
      </w:r>
      <w:r w:rsidR="00C55935" w:rsidRPr="00576CC3">
        <w:rPr>
          <w:rFonts w:ascii="Nunito Sans" w:hAnsi="Nunito Sans"/>
        </w:rPr>
        <w:t xml:space="preserve"> </w:t>
      </w:r>
      <w:r w:rsidR="00D52D72" w:rsidRPr="00576CC3">
        <w:rPr>
          <w:rFonts w:ascii="Nunito Sans" w:hAnsi="Nunito Sans"/>
        </w:rPr>
        <w:t xml:space="preserve">Por lo tanto, el valor final a pagar en pesos </w:t>
      </w:r>
      <w:r w:rsidR="00DB11E8" w:rsidRPr="00576CC3">
        <w:rPr>
          <w:rFonts w:ascii="Nunito Sans" w:hAnsi="Nunito Sans"/>
        </w:rPr>
        <w:t xml:space="preserve">por siniestros ocurridos en un </w:t>
      </w:r>
      <w:r w:rsidR="003C14F5" w:rsidRPr="00576CC3">
        <w:rPr>
          <w:rFonts w:ascii="Nunito Sans" w:hAnsi="Nunito Sans"/>
        </w:rPr>
        <w:t xml:space="preserve">periodo determinado </w:t>
      </w:r>
      <w:r w:rsidR="00D52D72" w:rsidRPr="00576CC3">
        <w:rPr>
          <w:rFonts w:ascii="Nunito Sans" w:hAnsi="Nunito Sans"/>
        </w:rPr>
        <w:t>será:</w:t>
      </w:r>
    </w:p>
    <w:p w14:paraId="79F57F5A" w14:textId="1E411205" w:rsidR="007B63DF" w:rsidRPr="00576CC3" w:rsidRDefault="00000000" w:rsidP="00CE3C01">
      <w:pPr>
        <w:jc w:val="both"/>
        <w:rPr>
          <w:rFonts w:ascii="Nunito Sans" w:eastAsiaTheme="minorEastAsia" w:hAnsi="Nunito Sans"/>
        </w:rPr>
      </w:pPr>
      <m:oMathPara>
        <m:oMath>
          <m:sSubSup>
            <m:sSubSupPr>
              <m:ctrlPr>
                <w:rPr>
                  <w:rFonts w:ascii="Cambria Math" w:eastAsiaTheme="minorEastAsia" w:hAnsi="Cambria Math"/>
                  <w:i/>
                  <w:sz w:val="20"/>
                  <w:szCs w:val="20"/>
                </w:rPr>
              </m:ctrlPr>
            </m:sSubSupPr>
            <m:e>
              <m:r>
                <w:rPr>
                  <w:rFonts w:ascii="Cambria Math" w:eastAsiaTheme="minorEastAsia" w:hAnsi="Cambria Math"/>
                  <w:sz w:val="20"/>
                  <w:szCs w:val="20"/>
                </w:rPr>
                <m:t>VPesos</m:t>
              </m:r>
            </m:e>
            <m:sub>
              <m:r>
                <w:rPr>
                  <w:rFonts w:ascii="Cambria Math" w:eastAsiaTheme="minorEastAsia" w:hAnsi="Cambria Math"/>
                  <w:sz w:val="20"/>
                  <w:szCs w:val="20"/>
                </w:rPr>
                <m:t>t+1</m:t>
              </m:r>
            </m:sub>
            <m:sup>
              <m:r>
                <w:rPr>
                  <w:rFonts w:ascii="Cambria Math" w:eastAsiaTheme="minorEastAsia" w:hAnsi="Cambria Math"/>
                  <w:sz w:val="20"/>
                  <w:szCs w:val="20"/>
                </w:rPr>
                <m:t>UVT,i</m:t>
              </m:r>
            </m:sup>
          </m:sSubSup>
          <m:r>
            <w:rPr>
              <w:rFonts w:ascii="Cambria Math" w:eastAsiaTheme="minorEastAsia" w:hAnsi="Cambria Math"/>
              <w:sz w:val="20"/>
              <w:szCs w:val="20"/>
            </w:rPr>
            <m:t>(c)= 0</m:t>
          </m:r>
          <m:r>
            <w:rPr>
              <w:rFonts w:ascii="Cambria Math" w:eastAsiaTheme="minorEastAsia" w:hAnsi="Cambria Math"/>
              <w:sz w:val="20"/>
              <w:szCs w:val="20"/>
            </w:rPr>
            <m:t>,</m:t>
          </m:r>
          <m:r>
            <w:rPr>
              <w:rFonts w:ascii="Cambria Math" w:eastAsiaTheme="minorEastAsia" w:hAnsi="Cambria Math"/>
              <w:sz w:val="20"/>
              <w:szCs w:val="20"/>
            </w:rPr>
            <m:t>6</m:t>
          </m:r>
          <m:r>
            <w:rPr>
              <w:rFonts w:ascii="Cambria Math" w:eastAsiaTheme="minorEastAsia" w:hAnsi="Cambria Math"/>
              <w:sz w:val="20"/>
              <w:szCs w:val="20"/>
            </w:rPr>
            <m:t>3*</m:t>
          </m:r>
          <m:sSubSup>
            <m:sSubSupPr>
              <m:ctrlPr>
                <w:rPr>
                  <w:rFonts w:ascii="Cambria Math" w:eastAsiaTheme="minorEastAsia" w:hAnsi="Cambria Math"/>
                  <w:i/>
                  <w:sz w:val="20"/>
                  <w:szCs w:val="20"/>
                </w:rPr>
              </m:ctrlPr>
            </m:sSubSupPr>
            <m:e>
              <m:r>
                <w:rPr>
                  <w:rFonts w:ascii="Cambria Math" w:eastAsiaTheme="minorEastAsia" w:hAnsi="Cambria Math"/>
                  <w:sz w:val="20"/>
                  <w:szCs w:val="20"/>
                </w:rPr>
                <m:t>M</m:t>
              </m:r>
              <m:d>
                <m:dPr>
                  <m:ctrlPr>
                    <w:rPr>
                      <w:rFonts w:ascii="Cambria Math" w:eastAsiaTheme="minorEastAsia" w:hAnsi="Cambria Math"/>
                      <w:i/>
                      <w:sz w:val="20"/>
                      <w:szCs w:val="20"/>
                    </w:rPr>
                  </m:ctrlPr>
                </m:dPr>
                <m:e>
                  <m:r>
                    <w:rPr>
                      <w:rFonts w:ascii="Cambria Math" w:eastAsiaTheme="minorEastAsia" w:hAnsi="Cambria Math"/>
                      <w:sz w:val="20"/>
                      <w:szCs w:val="20"/>
                    </w:rPr>
                    <m:t>c</m:t>
                  </m:r>
                </m:e>
              </m:d>
            </m:e>
            <m:sub>
              <m:r>
                <w:rPr>
                  <w:rFonts w:ascii="Cambria Math" w:eastAsiaTheme="minorEastAsia" w:hAnsi="Cambria Math"/>
                  <w:sz w:val="20"/>
                  <w:szCs w:val="20"/>
                </w:rPr>
                <m:t>t</m:t>
              </m:r>
            </m:sub>
            <m:sup>
              <m:r>
                <w:rPr>
                  <w:rFonts w:ascii="Cambria Math" w:eastAsiaTheme="minorEastAsia" w:hAnsi="Cambria Math"/>
                  <w:sz w:val="20"/>
                  <w:szCs w:val="20"/>
                </w:rPr>
                <m:t>UVT,i</m:t>
              </m:r>
            </m:sup>
          </m:sSubSup>
          <m:r>
            <w:rPr>
              <w:rFonts w:ascii="Cambria Math" w:eastAsiaTheme="minorEastAsia" w:hAnsi="Cambria Math"/>
              <w:sz w:val="20"/>
              <w:szCs w:val="20"/>
            </w:rPr>
            <m:t>*</m:t>
          </m:r>
          <m:sSub>
            <m:sSubPr>
              <m:ctrlPr>
                <w:rPr>
                  <w:rFonts w:ascii="Cambria Math" w:eastAsiaTheme="minorEastAsia" w:hAnsi="Cambria Math"/>
                  <w:i/>
                  <w:sz w:val="20"/>
                  <w:szCs w:val="20"/>
                </w:rPr>
              </m:ctrlPr>
            </m:sSubPr>
            <m:e>
              <m:r>
                <w:rPr>
                  <w:rFonts w:ascii="Cambria Math" w:eastAsiaTheme="minorEastAsia" w:hAnsi="Cambria Math"/>
                  <w:sz w:val="20"/>
                  <w:szCs w:val="20"/>
                </w:rPr>
                <m:t>UVT</m:t>
              </m:r>
            </m:e>
            <m:sub>
              <m:r>
                <w:rPr>
                  <w:rFonts w:ascii="Cambria Math" w:eastAsiaTheme="minorEastAsia" w:hAnsi="Cambria Math"/>
                  <w:sz w:val="20"/>
                  <w:szCs w:val="20"/>
                </w:rPr>
                <m:t>t+1</m:t>
              </m:r>
            </m:sub>
          </m:sSub>
          <m:r>
            <w:rPr>
              <w:rFonts w:ascii="Cambria Math" w:eastAsiaTheme="minorEastAsia" w:hAnsi="Cambria Math"/>
              <w:sz w:val="20"/>
              <w:szCs w:val="20"/>
            </w:rPr>
            <m:t>+</m:t>
          </m:r>
          <m:sSubSup>
            <m:sSubSupPr>
              <m:ctrlPr>
                <w:rPr>
                  <w:rFonts w:ascii="Cambria Math" w:eastAsiaTheme="minorEastAsia" w:hAnsi="Cambria Math"/>
                  <w:i/>
                  <w:sz w:val="20"/>
                  <w:szCs w:val="20"/>
                </w:rPr>
              </m:ctrlPr>
            </m:sSubSupPr>
            <m:e>
              <m:r>
                <w:rPr>
                  <w:rFonts w:ascii="Cambria Math" w:eastAsiaTheme="minorEastAsia" w:hAnsi="Cambria Math"/>
                  <w:sz w:val="20"/>
                  <w:szCs w:val="20"/>
                </w:rPr>
                <m:t>0</m:t>
              </m:r>
              <m:r>
                <w:rPr>
                  <w:rFonts w:ascii="Cambria Math" w:eastAsiaTheme="minorEastAsia" w:hAnsi="Cambria Math"/>
                  <w:sz w:val="20"/>
                  <w:szCs w:val="20"/>
                </w:rPr>
                <m:t>,</m:t>
              </m:r>
              <m:r>
                <w:rPr>
                  <w:rFonts w:ascii="Cambria Math" w:eastAsiaTheme="minorEastAsia" w:hAnsi="Cambria Math"/>
                  <w:sz w:val="20"/>
                  <w:szCs w:val="20"/>
                </w:rPr>
                <m:t>30</m:t>
              </m:r>
              <m:r>
                <w:rPr>
                  <w:rFonts w:ascii="Cambria Math" w:eastAsiaTheme="minorEastAsia" w:hAnsi="Cambria Math"/>
                  <w:sz w:val="20"/>
                  <w:szCs w:val="20"/>
                </w:rPr>
                <m:t>*M</m:t>
              </m:r>
              <m:d>
                <m:dPr>
                  <m:ctrlPr>
                    <w:rPr>
                      <w:rFonts w:ascii="Cambria Math" w:eastAsiaTheme="minorEastAsia" w:hAnsi="Cambria Math"/>
                      <w:i/>
                      <w:sz w:val="20"/>
                      <w:szCs w:val="20"/>
                    </w:rPr>
                  </m:ctrlPr>
                </m:dPr>
                <m:e>
                  <m:r>
                    <w:rPr>
                      <w:rFonts w:ascii="Cambria Math" w:eastAsiaTheme="minorEastAsia" w:hAnsi="Cambria Math"/>
                      <w:sz w:val="20"/>
                      <w:szCs w:val="20"/>
                    </w:rPr>
                    <m:t>c</m:t>
                  </m:r>
                </m:e>
              </m:d>
            </m:e>
            <m:sub>
              <m:r>
                <w:rPr>
                  <w:rFonts w:ascii="Cambria Math" w:eastAsiaTheme="minorEastAsia" w:hAnsi="Cambria Math"/>
                  <w:sz w:val="20"/>
                  <w:szCs w:val="20"/>
                </w:rPr>
                <m:t>t</m:t>
              </m:r>
            </m:sub>
            <m:sup>
              <m:r>
                <w:rPr>
                  <w:rFonts w:ascii="Cambria Math" w:eastAsiaTheme="minorEastAsia" w:hAnsi="Cambria Math"/>
                  <w:sz w:val="20"/>
                  <w:szCs w:val="20"/>
                </w:rPr>
                <m:t>UVT,i</m:t>
              </m:r>
            </m:sup>
          </m:sSubSup>
          <m:sSub>
            <m:sSubPr>
              <m:ctrlPr>
                <w:rPr>
                  <w:rFonts w:ascii="Cambria Math" w:eastAsiaTheme="minorEastAsia" w:hAnsi="Cambria Math"/>
                  <w:i/>
                  <w:sz w:val="20"/>
                  <w:szCs w:val="20"/>
                </w:rPr>
              </m:ctrlPr>
            </m:sSubPr>
            <m:e>
              <m:r>
                <w:rPr>
                  <w:rFonts w:ascii="Cambria Math" w:eastAsiaTheme="minorEastAsia" w:hAnsi="Cambria Math"/>
                  <w:sz w:val="20"/>
                  <w:szCs w:val="20"/>
                </w:rPr>
                <m:t>*UVT</m:t>
              </m:r>
            </m:e>
            <m:sub>
              <m:r>
                <w:rPr>
                  <w:rFonts w:ascii="Cambria Math" w:eastAsiaTheme="minorEastAsia" w:hAnsi="Cambria Math"/>
                  <w:sz w:val="20"/>
                  <w:szCs w:val="20"/>
                </w:rPr>
                <m:t>t+2</m:t>
              </m:r>
            </m:sub>
          </m:sSub>
          <m:r>
            <w:rPr>
              <w:rFonts w:ascii="Cambria Math" w:eastAsiaTheme="minorEastAsia" w:hAnsi="Cambria Math"/>
              <w:sz w:val="20"/>
              <w:szCs w:val="20"/>
            </w:rPr>
            <m:t>+0</m:t>
          </m:r>
          <m:r>
            <w:rPr>
              <w:rFonts w:ascii="Cambria Math" w:eastAsiaTheme="minorEastAsia" w:hAnsi="Cambria Math"/>
              <w:sz w:val="20"/>
              <w:szCs w:val="20"/>
            </w:rPr>
            <m:t>,</m:t>
          </m:r>
          <m:r>
            <w:rPr>
              <w:rFonts w:ascii="Cambria Math" w:eastAsiaTheme="minorEastAsia" w:hAnsi="Cambria Math"/>
              <w:sz w:val="20"/>
              <w:szCs w:val="20"/>
            </w:rPr>
            <m:t>07</m:t>
          </m:r>
          <m:sSubSup>
            <m:sSubSupPr>
              <m:ctrlPr>
                <w:rPr>
                  <w:rFonts w:ascii="Cambria Math" w:eastAsiaTheme="minorEastAsia" w:hAnsi="Cambria Math"/>
                  <w:i/>
                  <w:sz w:val="20"/>
                  <w:szCs w:val="20"/>
                </w:rPr>
              </m:ctrlPr>
            </m:sSubSupPr>
            <m:e>
              <m:r>
                <w:rPr>
                  <w:rFonts w:ascii="Cambria Math" w:eastAsiaTheme="minorEastAsia" w:hAnsi="Cambria Math"/>
                  <w:sz w:val="20"/>
                  <w:szCs w:val="20"/>
                </w:rPr>
                <m:t>*M(c)</m:t>
              </m:r>
            </m:e>
            <m:sub>
              <m:r>
                <w:rPr>
                  <w:rFonts w:ascii="Cambria Math" w:eastAsiaTheme="minorEastAsia" w:hAnsi="Cambria Math"/>
                  <w:sz w:val="20"/>
                  <w:szCs w:val="20"/>
                </w:rPr>
                <m:t>t</m:t>
              </m:r>
            </m:sub>
            <m:sup>
              <m:r>
                <w:rPr>
                  <w:rFonts w:ascii="Cambria Math" w:eastAsiaTheme="minorEastAsia" w:hAnsi="Cambria Math"/>
                  <w:sz w:val="20"/>
                  <w:szCs w:val="20"/>
                </w:rPr>
                <m:t>UVT,i</m:t>
              </m:r>
            </m:sup>
          </m:sSubSup>
          <m:sSub>
            <m:sSubPr>
              <m:ctrlPr>
                <w:rPr>
                  <w:rFonts w:ascii="Cambria Math" w:eastAsiaTheme="minorEastAsia" w:hAnsi="Cambria Math"/>
                  <w:i/>
                  <w:sz w:val="20"/>
                  <w:szCs w:val="20"/>
                </w:rPr>
              </m:ctrlPr>
            </m:sSubPr>
            <m:e>
              <m:r>
                <w:rPr>
                  <w:rFonts w:ascii="Cambria Math" w:eastAsiaTheme="minorEastAsia" w:hAnsi="Cambria Math"/>
                  <w:sz w:val="20"/>
                  <w:szCs w:val="20"/>
                </w:rPr>
                <m:t>*UVT</m:t>
              </m:r>
            </m:e>
            <m:sub>
              <m:r>
                <w:rPr>
                  <w:rFonts w:ascii="Cambria Math" w:eastAsiaTheme="minorEastAsia" w:hAnsi="Cambria Math"/>
                  <w:sz w:val="20"/>
                  <w:szCs w:val="20"/>
                </w:rPr>
                <m:t>t+3</m:t>
              </m:r>
            </m:sub>
          </m:sSub>
        </m:oMath>
      </m:oMathPara>
    </w:p>
    <w:p w14:paraId="14589A20" w14:textId="5F075539" w:rsidR="003F2267" w:rsidRPr="00576CC3" w:rsidRDefault="00226767" w:rsidP="00D0663F">
      <w:pPr>
        <w:rPr>
          <w:rFonts w:ascii="Nunito Sans" w:hAnsi="Nunito Sans"/>
        </w:rPr>
      </w:pPr>
      <w:r w:rsidRPr="00576CC3">
        <w:rPr>
          <w:rFonts w:ascii="Nunito Sans" w:hAnsi="Nunito Sans"/>
        </w:rPr>
        <w:lastRenderedPageBreak/>
        <w:t>Donde:</w:t>
      </w:r>
    </w:p>
    <w:p w14:paraId="3E33CE62" w14:textId="6FB1B2E2" w:rsidR="00226767" w:rsidRPr="00576CC3" w:rsidRDefault="00000000" w:rsidP="004F0F4E">
      <w:pPr>
        <w:jc w:val="both"/>
        <w:rPr>
          <w:rFonts w:ascii="Nunito Sans" w:hAnsi="Nunito Sans" w:cstheme="minorHAnsi"/>
        </w:rPr>
      </w:pPr>
      <m:oMath>
        <m:sSubSup>
          <m:sSubSupPr>
            <m:ctrlPr>
              <w:rPr>
                <w:rFonts w:ascii="Cambria Math" w:hAnsi="Cambria Math" w:cstheme="minorHAnsi"/>
              </w:rPr>
            </m:ctrlPr>
          </m:sSubSupPr>
          <m:e>
            <m:r>
              <w:rPr>
                <w:rFonts w:ascii="Cambria Math" w:hAnsi="Cambria Math" w:cstheme="minorHAnsi"/>
              </w:rPr>
              <m:t>VPesos</m:t>
            </m:r>
          </m:e>
          <m:sub>
            <m:r>
              <w:rPr>
                <w:rFonts w:ascii="Cambria Math" w:hAnsi="Cambria Math" w:cstheme="minorHAnsi"/>
              </w:rPr>
              <m:t>t</m:t>
            </m:r>
            <m:r>
              <m:rPr>
                <m:sty m:val="p"/>
              </m:rPr>
              <w:rPr>
                <w:rFonts w:ascii="Cambria Math" w:hAnsi="Cambria Math" w:cstheme="minorHAnsi"/>
              </w:rPr>
              <m:t>+1</m:t>
            </m:r>
          </m:sub>
          <m:sup>
            <m:r>
              <w:rPr>
                <w:rFonts w:ascii="Cambria Math" w:hAnsi="Cambria Math" w:cstheme="minorHAnsi"/>
              </w:rPr>
              <m:t>UVT,i</m:t>
            </m:r>
          </m:sup>
        </m:sSubSup>
        <m:r>
          <m:rPr>
            <m:sty m:val="p"/>
          </m:rPr>
          <w:rPr>
            <w:rFonts w:ascii="Cambria Math" w:hAnsi="Cambria Math" w:cstheme="minorHAnsi"/>
          </w:rPr>
          <m:t>:</m:t>
        </m:r>
      </m:oMath>
      <w:r w:rsidR="00226767" w:rsidRPr="00576CC3">
        <w:rPr>
          <w:rFonts w:ascii="Nunito Sans" w:hAnsi="Nunito Sans" w:cstheme="minorHAnsi"/>
        </w:rPr>
        <w:t xml:space="preserve"> </w:t>
      </w:r>
      <w:proofErr w:type="gramStart"/>
      <w:r w:rsidR="0081623C" w:rsidRPr="00576CC3">
        <w:rPr>
          <w:rFonts w:ascii="Nunito Sans" w:hAnsi="Nunito Sans" w:cstheme="minorHAnsi"/>
        </w:rPr>
        <w:t>Valor final a pagar</w:t>
      </w:r>
      <w:proofErr w:type="gramEnd"/>
      <w:r w:rsidR="0081623C" w:rsidRPr="00576CC3">
        <w:rPr>
          <w:rFonts w:ascii="Nunito Sans" w:hAnsi="Nunito Sans" w:cstheme="minorHAnsi"/>
        </w:rPr>
        <w:t xml:space="preserve"> estimado en pesos por siniestros ocurridos en el año siguiente al periodo de estudio</w:t>
      </w:r>
      <w:r w:rsidR="004F0F4E" w:rsidRPr="00576CC3">
        <w:rPr>
          <w:rFonts w:ascii="Nunito Sans" w:hAnsi="Nunito Sans" w:cstheme="minorHAnsi"/>
        </w:rPr>
        <w:t xml:space="preserve"> de la categoría </w:t>
      </w:r>
      <m:oMath>
        <m:r>
          <w:rPr>
            <w:rFonts w:ascii="Cambria Math" w:hAnsi="Cambria Math" w:cstheme="minorHAnsi"/>
          </w:rPr>
          <m:t>c</m:t>
        </m:r>
      </m:oMath>
      <w:r w:rsidR="004F0F4E" w:rsidRPr="00576CC3">
        <w:rPr>
          <w:rFonts w:ascii="Nunito Sans" w:hAnsi="Nunito Sans" w:cstheme="minorHAnsi"/>
        </w:rPr>
        <w:t xml:space="preserve"> para las coberturas </w:t>
      </w:r>
      <m:oMath>
        <m:r>
          <w:rPr>
            <w:rFonts w:ascii="Cambria Math" w:hAnsi="Cambria Math" w:cstheme="minorHAnsi"/>
          </w:rPr>
          <m:t>i</m:t>
        </m:r>
      </m:oMath>
      <w:r w:rsidR="004F0F4E" w:rsidRPr="00576CC3">
        <w:rPr>
          <w:rFonts w:ascii="Nunito Sans" w:hAnsi="Nunito Sans" w:cstheme="minorHAnsi"/>
        </w:rPr>
        <w:t xml:space="preserve"> indexadas </w:t>
      </w:r>
      <w:r w:rsidR="002C7436" w:rsidRPr="00576CC3">
        <w:rPr>
          <w:rFonts w:ascii="Nunito Sans" w:hAnsi="Nunito Sans" w:cstheme="minorHAnsi"/>
        </w:rPr>
        <w:t>a la</w:t>
      </w:r>
      <w:r w:rsidR="004F0F4E" w:rsidRPr="00576CC3">
        <w:rPr>
          <w:rFonts w:ascii="Nunito Sans" w:hAnsi="Nunito Sans" w:cstheme="minorHAnsi"/>
        </w:rPr>
        <w:t xml:space="preserve"> UVT.</w:t>
      </w:r>
    </w:p>
    <w:p w14:paraId="44274AB0" w14:textId="0F28755A" w:rsidR="004F0F4E" w:rsidRPr="00576CC3" w:rsidRDefault="00000000" w:rsidP="004F0F4E">
      <w:pPr>
        <w:jc w:val="both"/>
        <w:rPr>
          <w:rFonts w:ascii="Nunito Sans" w:hAnsi="Nunito Sans" w:cstheme="minorHAnsi"/>
        </w:rPr>
      </w:pPr>
      <m:oMath>
        <m:sSubSup>
          <m:sSubSupPr>
            <m:ctrlPr>
              <w:rPr>
                <w:rFonts w:ascii="Cambria Math" w:eastAsiaTheme="minorEastAsia" w:hAnsi="Cambria Math" w:cstheme="minorHAnsi"/>
                <w:i/>
              </w:rPr>
            </m:ctrlPr>
          </m:sSubSupPr>
          <m:e>
            <m:r>
              <w:rPr>
                <w:rFonts w:ascii="Cambria Math" w:eastAsiaTheme="minorEastAsia" w:hAnsi="Cambria Math" w:cstheme="minorHAnsi"/>
              </w:rPr>
              <m:t>M</m:t>
            </m:r>
            <m:d>
              <m:dPr>
                <m:ctrlPr>
                  <w:rPr>
                    <w:rFonts w:ascii="Cambria Math" w:eastAsiaTheme="minorEastAsia" w:hAnsi="Cambria Math" w:cstheme="minorHAnsi"/>
                    <w:i/>
                  </w:rPr>
                </m:ctrlPr>
              </m:dPr>
              <m:e>
                <m:r>
                  <w:rPr>
                    <w:rFonts w:ascii="Cambria Math" w:eastAsiaTheme="minorEastAsia" w:hAnsi="Cambria Math" w:cstheme="minorHAnsi"/>
                  </w:rPr>
                  <m:t>c</m:t>
                </m:r>
              </m:e>
            </m:d>
          </m:e>
          <m:sub>
            <m:r>
              <w:rPr>
                <w:rFonts w:ascii="Cambria Math" w:eastAsiaTheme="minorEastAsia" w:hAnsi="Cambria Math" w:cstheme="minorHAnsi"/>
              </w:rPr>
              <m:t>t</m:t>
            </m:r>
          </m:sub>
          <m:sup>
            <m:r>
              <w:rPr>
                <w:rFonts w:ascii="Cambria Math" w:eastAsiaTheme="minorEastAsia" w:hAnsi="Cambria Math" w:cstheme="minorHAnsi"/>
              </w:rPr>
              <m:t>UVT,i</m:t>
            </m:r>
          </m:sup>
        </m:sSubSup>
      </m:oMath>
      <w:r w:rsidR="004F0F4E" w:rsidRPr="00576CC3">
        <w:rPr>
          <w:rFonts w:ascii="Nunito Sans" w:eastAsiaTheme="minorEastAsia" w:hAnsi="Nunito Sans" w:cstheme="minorHAnsi"/>
        </w:rPr>
        <w:t xml:space="preserve">: </w:t>
      </w:r>
      <w:r w:rsidR="00C64DDC" w:rsidRPr="00576CC3">
        <w:rPr>
          <w:rFonts w:ascii="Nunito Sans" w:eastAsiaTheme="minorEastAsia" w:hAnsi="Nunito Sans" w:cstheme="minorHAnsi"/>
        </w:rPr>
        <w:t xml:space="preserve">Valor ultimo a pagar en UVT por siniestros ocurridos en el año de estudio de la categoría </w:t>
      </w:r>
      <m:oMath>
        <m:r>
          <w:rPr>
            <w:rFonts w:ascii="Cambria Math" w:eastAsiaTheme="minorEastAsia" w:hAnsi="Cambria Math" w:cstheme="minorHAnsi"/>
          </w:rPr>
          <m:t>c</m:t>
        </m:r>
      </m:oMath>
      <w:r w:rsidR="00C64DDC" w:rsidRPr="00576CC3">
        <w:rPr>
          <w:rFonts w:ascii="Nunito Sans" w:eastAsiaTheme="minorEastAsia" w:hAnsi="Nunito Sans" w:cstheme="minorHAnsi"/>
        </w:rPr>
        <w:t xml:space="preserve">, </w:t>
      </w:r>
      <w:r w:rsidR="00FA10FC" w:rsidRPr="00576CC3">
        <w:rPr>
          <w:rFonts w:ascii="Nunito Sans" w:eastAsiaTheme="minorEastAsia" w:hAnsi="Nunito Sans" w:cstheme="minorHAnsi"/>
        </w:rPr>
        <w:t xml:space="preserve">para las coberturas </w:t>
      </w:r>
      <m:oMath>
        <m:r>
          <w:rPr>
            <w:rFonts w:ascii="Cambria Math" w:hAnsi="Cambria Math" w:cstheme="minorHAnsi"/>
          </w:rPr>
          <m:t>i</m:t>
        </m:r>
      </m:oMath>
      <w:r w:rsidR="00FA10FC" w:rsidRPr="00576CC3">
        <w:rPr>
          <w:rFonts w:ascii="Nunito Sans" w:hAnsi="Nunito Sans" w:cstheme="minorHAnsi"/>
        </w:rPr>
        <w:t xml:space="preserve"> indexadas </w:t>
      </w:r>
      <w:r w:rsidR="00E11E96" w:rsidRPr="00576CC3">
        <w:rPr>
          <w:rFonts w:ascii="Nunito Sans" w:hAnsi="Nunito Sans" w:cstheme="minorHAnsi"/>
        </w:rPr>
        <w:t>a la</w:t>
      </w:r>
      <w:r w:rsidR="00FA10FC" w:rsidRPr="00576CC3">
        <w:rPr>
          <w:rFonts w:ascii="Nunito Sans" w:hAnsi="Nunito Sans" w:cstheme="minorHAnsi"/>
        </w:rPr>
        <w:t xml:space="preserve"> UVT.</w:t>
      </w:r>
    </w:p>
    <w:p w14:paraId="012B3274" w14:textId="1E2AAAE1" w:rsidR="00480AF2" w:rsidRPr="00576CC3" w:rsidRDefault="00000000" w:rsidP="004F0F4E">
      <w:pPr>
        <w:jc w:val="both"/>
        <w:rPr>
          <w:rFonts w:ascii="Nunito Sans" w:eastAsiaTheme="minorEastAsia" w:hAnsi="Nunito Sans" w:cstheme="minorHAnsi"/>
        </w:rPr>
      </w:pPr>
      <m:oMath>
        <m:sSub>
          <m:sSubPr>
            <m:ctrlPr>
              <w:rPr>
                <w:rFonts w:ascii="Cambria Math" w:eastAsiaTheme="minorEastAsia" w:hAnsi="Cambria Math" w:cstheme="minorHAnsi"/>
                <w:i/>
              </w:rPr>
            </m:ctrlPr>
          </m:sSubPr>
          <m:e>
            <m:r>
              <w:rPr>
                <w:rFonts w:ascii="Cambria Math" w:eastAsiaTheme="minorEastAsia" w:hAnsi="Cambria Math" w:cstheme="minorHAnsi"/>
              </w:rPr>
              <m:t>UVT</m:t>
            </m:r>
          </m:e>
          <m:sub>
            <m:r>
              <w:rPr>
                <w:rFonts w:ascii="Cambria Math" w:eastAsiaTheme="minorEastAsia" w:hAnsi="Cambria Math" w:cstheme="minorHAnsi"/>
              </w:rPr>
              <m:t xml:space="preserve"> </m:t>
            </m:r>
          </m:sub>
        </m:sSub>
        <m:r>
          <w:rPr>
            <w:rFonts w:ascii="Cambria Math" w:eastAsiaTheme="minorEastAsia" w:hAnsi="Cambria Math" w:cstheme="minorHAnsi"/>
          </w:rPr>
          <m:t>:</m:t>
        </m:r>
      </m:oMath>
      <w:r w:rsidR="00480AF2" w:rsidRPr="00576CC3">
        <w:rPr>
          <w:rFonts w:ascii="Nunito Sans" w:eastAsiaTheme="minorEastAsia" w:hAnsi="Nunito Sans" w:cstheme="minorHAnsi"/>
        </w:rPr>
        <w:t xml:space="preserve"> Valor de la unidad de valor tributario en pesos de cada periodo.</w:t>
      </w:r>
    </w:p>
    <w:p w14:paraId="08FB1975" w14:textId="0449429C" w:rsidR="00480AF2" w:rsidRPr="00576CC3" w:rsidRDefault="00480AF2" w:rsidP="00480AF2">
      <w:pPr>
        <w:jc w:val="both"/>
        <w:rPr>
          <w:rFonts w:ascii="Nunito Sans" w:eastAsiaTheme="minorEastAsia" w:hAnsi="Nunito Sans"/>
        </w:rPr>
      </w:pPr>
      <m:oMath>
        <m:r>
          <w:rPr>
            <w:rFonts w:ascii="Cambria Math" w:hAnsi="Cambria Math"/>
          </w:rPr>
          <m:t>t:</m:t>
        </m:r>
      </m:oMath>
      <w:r w:rsidRPr="00576CC3">
        <w:rPr>
          <w:rFonts w:ascii="Nunito Sans" w:eastAsiaTheme="minorEastAsia" w:hAnsi="Nunito Sans"/>
        </w:rPr>
        <w:t>Periodo de estudio.</w:t>
      </w:r>
    </w:p>
    <w:p w14:paraId="3412C7A2" w14:textId="2049B673" w:rsidR="00FA10FC" w:rsidRPr="00576CC3" w:rsidRDefault="00480AF2" w:rsidP="00CE3C01">
      <w:pPr>
        <w:jc w:val="both"/>
        <w:rPr>
          <w:rFonts w:ascii="Nunito Sans" w:hAnsi="Nunito Sans" w:cstheme="minorHAnsi"/>
        </w:rPr>
      </w:pPr>
      <m:oMath>
        <m:r>
          <w:rPr>
            <w:rFonts w:ascii="Cambria Math" w:hAnsi="Cambria Math" w:cstheme="minorHAnsi"/>
          </w:rPr>
          <m:t>i</m:t>
        </m:r>
      </m:oMath>
      <w:r w:rsidRPr="00576CC3">
        <w:rPr>
          <w:rFonts w:ascii="Nunito Sans" w:eastAsiaTheme="minorEastAsia" w:hAnsi="Nunito Sans" w:cstheme="minorHAnsi"/>
        </w:rPr>
        <w:t>:</w:t>
      </w:r>
      <w:r w:rsidR="00B240F5" w:rsidRPr="00576CC3">
        <w:rPr>
          <w:rFonts w:ascii="Nunito Sans" w:hAnsi="Nunito Sans"/>
        </w:rPr>
        <w:t xml:space="preserve"> </w:t>
      </w:r>
      <w:r w:rsidR="00B240F5" w:rsidRPr="00576CC3">
        <w:rPr>
          <w:rFonts w:ascii="Nunito Sans" w:eastAsiaTheme="minorEastAsia" w:hAnsi="Nunito Sans" w:cstheme="minorHAnsi"/>
        </w:rPr>
        <w:t>Coberturas de gastos médicos y transporte</w:t>
      </w:r>
      <w:r w:rsidR="008E1893" w:rsidRPr="00576CC3">
        <w:rPr>
          <w:rFonts w:ascii="Nunito Sans" w:eastAsiaTheme="minorEastAsia" w:hAnsi="Nunito Sans" w:cstheme="minorHAnsi"/>
        </w:rPr>
        <w:t>.</w:t>
      </w:r>
    </w:p>
    <w:p w14:paraId="33ABE50C" w14:textId="20D9120F" w:rsidR="00B240F5" w:rsidRPr="00576CC3" w:rsidRDefault="00B240F5" w:rsidP="00B240F5">
      <w:pPr>
        <w:jc w:val="both"/>
        <w:rPr>
          <w:rFonts w:ascii="Nunito Sans" w:hAnsi="Nunito Sans"/>
          <w:b/>
          <w:bCs/>
        </w:rPr>
      </w:pPr>
      <w:r w:rsidRPr="00576CC3">
        <w:rPr>
          <w:rFonts w:ascii="Nunito Sans" w:hAnsi="Nunito Sans"/>
          <w:b/>
          <w:bCs/>
        </w:rPr>
        <w:t xml:space="preserve">Coberturas </w:t>
      </w:r>
      <w:r w:rsidR="00F4045E" w:rsidRPr="00576CC3">
        <w:rPr>
          <w:rFonts w:ascii="Nunito Sans" w:hAnsi="Nunito Sans"/>
          <w:b/>
          <w:bCs/>
        </w:rPr>
        <w:t>en salarios mínimos diarios legales vigentes</w:t>
      </w:r>
      <w:r w:rsidRPr="00576CC3">
        <w:rPr>
          <w:rFonts w:ascii="Nunito Sans" w:hAnsi="Nunito Sans"/>
          <w:b/>
          <w:bCs/>
        </w:rPr>
        <w:t xml:space="preserve"> (</w:t>
      </w:r>
      <w:r w:rsidR="00F4045E" w:rsidRPr="00576CC3">
        <w:rPr>
          <w:rFonts w:ascii="Nunito Sans" w:hAnsi="Nunito Sans"/>
          <w:b/>
          <w:bCs/>
        </w:rPr>
        <w:t>S</w:t>
      </w:r>
      <w:r w:rsidR="008E1893" w:rsidRPr="00576CC3">
        <w:rPr>
          <w:rFonts w:ascii="Nunito Sans" w:hAnsi="Nunito Sans"/>
          <w:b/>
          <w:bCs/>
        </w:rPr>
        <w:t>MDLV</w:t>
      </w:r>
      <w:r w:rsidRPr="00576CC3">
        <w:rPr>
          <w:rFonts w:ascii="Nunito Sans" w:hAnsi="Nunito Sans"/>
          <w:b/>
          <w:bCs/>
        </w:rPr>
        <w:t>)</w:t>
      </w:r>
    </w:p>
    <w:p w14:paraId="647ECE35" w14:textId="227E701B" w:rsidR="00B240F5" w:rsidRPr="00576CC3" w:rsidRDefault="00B240F5" w:rsidP="00B240F5">
      <w:pPr>
        <w:jc w:val="both"/>
        <w:rPr>
          <w:rFonts w:ascii="Nunito Sans" w:eastAsiaTheme="minorEastAsia" w:hAnsi="Nunito Sans"/>
        </w:rPr>
      </w:pPr>
      <w:r w:rsidRPr="00576CC3">
        <w:rPr>
          <w:rFonts w:ascii="Nunito Sans" w:hAnsi="Nunito Sans"/>
        </w:rPr>
        <w:t xml:space="preserve">De acuerdo con la información histórica </w:t>
      </w:r>
      <w:r w:rsidR="004B3D9B" w:rsidRPr="00576CC3">
        <w:rPr>
          <w:rFonts w:ascii="Nunito Sans" w:hAnsi="Nunito Sans"/>
        </w:rPr>
        <w:t xml:space="preserve">de siniestros </w:t>
      </w:r>
      <w:r w:rsidRPr="00576CC3">
        <w:rPr>
          <w:rFonts w:ascii="Nunito Sans" w:hAnsi="Nunito Sans"/>
        </w:rPr>
        <w:t xml:space="preserve">se tiene que los pagos de siniestros ocurridos en el año 0 de las coberturas indexadas con </w:t>
      </w:r>
      <w:r w:rsidR="008E1893" w:rsidRPr="00576CC3">
        <w:rPr>
          <w:rFonts w:ascii="Nunito Sans" w:hAnsi="Nunito Sans"/>
        </w:rPr>
        <w:t>SMDLV</w:t>
      </w:r>
      <w:r w:rsidRPr="00576CC3">
        <w:rPr>
          <w:rFonts w:ascii="Nunito Sans" w:hAnsi="Nunito Sans"/>
        </w:rPr>
        <w:t xml:space="preserve"> se </w:t>
      </w:r>
      <w:r w:rsidR="000343B6" w:rsidRPr="00576CC3">
        <w:rPr>
          <w:rFonts w:ascii="Nunito Sans" w:hAnsi="Nunito Sans"/>
        </w:rPr>
        <w:t>distribuyen</w:t>
      </w:r>
      <w:r w:rsidRPr="00576CC3">
        <w:rPr>
          <w:rFonts w:ascii="Nunito Sans" w:hAnsi="Nunito Sans"/>
        </w:rPr>
        <w:t xml:space="preserve"> de la siguiente manera: </w:t>
      </w:r>
      <w:r w:rsidR="009778C7" w:rsidRPr="00576CC3">
        <w:rPr>
          <w:rFonts w:ascii="Nunito Sans" w:hAnsi="Nunito Sans"/>
        </w:rPr>
        <w:t>cerca d</w:t>
      </w:r>
      <w:r w:rsidRPr="00576CC3">
        <w:rPr>
          <w:rFonts w:ascii="Nunito Sans" w:hAnsi="Nunito Sans"/>
        </w:rPr>
        <w:t xml:space="preserve">el </w:t>
      </w:r>
      <w:r w:rsidR="008E1893" w:rsidRPr="00576CC3">
        <w:rPr>
          <w:rFonts w:ascii="Nunito Sans" w:hAnsi="Nunito Sans"/>
        </w:rPr>
        <w:t>4</w:t>
      </w:r>
      <w:r w:rsidR="00632366">
        <w:rPr>
          <w:rFonts w:ascii="Nunito Sans" w:hAnsi="Nunito Sans"/>
        </w:rPr>
        <w:t>6</w:t>
      </w:r>
      <w:r w:rsidRPr="00576CC3">
        <w:rPr>
          <w:rFonts w:ascii="Nunito Sans" w:hAnsi="Nunito Sans"/>
        </w:rPr>
        <w:t xml:space="preserve">% en el año 0, el </w:t>
      </w:r>
      <w:r w:rsidR="00D35A2D" w:rsidRPr="00576CC3">
        <w:rPr>
          <w:rFonts w:ascii="Nunito Sans" w:hAnsi="Nunito Sans"/>
        </w:rPr>
        <w:t>42</w:t>
      </w:r>
      <w:r w:rsidRPr="00576CC3">
        <w:rPr>
          <w:rFonts w:ascii="Nunito Sans" w:hAnsi="Nunito Sans"/>
        </w:rPr>
        <w:t xml:space="preserve">% en el año 1 y el </w:t>
      </w:r>
      <w:r w:rsidR="00D35A2D" w:rsidRPr="00576CC3">
        <w:rPr>
          <w:rFonts w:ascii="Nunito Sans" w:hAnsi="Nunito Sans"/>
        </w:rPr>
        <w:t>1</w:t>
      </w:r>
      <w:r w:rsidR="00632366">
        <w:rPr>
          <w:rFonts w:ascii="Nunito Sans" w:hAnsi="Nunito Sans"/>
        </w:rPr>
        <w:t>2</w:t>
      </w:r>
      <w:r w:rsidRPr="00576CC3">
        <w:rPr>
          <w:rFonts w:ascii="Nunito Sans" w:hAnsi="Nunito Sans"/>
        </w:rPr>
        <w:t xml:space="preserve">% en el año 2. Por lo tanto, el valor final a pagar en pesos </w:t>
      </w:r>
      <w:r w:rsidR="003C14F5" w:rsidRPr="00576CC3">
        <w:rPr>
          <w:rFonts w:ascii="Nunito Sans" w:hAnsi="Nunito Sans"/>
        </w:rPr>
        <w:t>por siniestros ocurridos en un periodo determinado</w:t>
      </w:r>
      <w:r w:rsidR="00ED3953" w:rsidRPr="00576CC3">
        <w:rPr>
          <w:rFonts w:ascii="Nunito Sans" w:hAnsi="Nunito Sans"/>
        </w:rPr>
        <w:t xml:space="preserve"> </w:t>
      </w:r>
      <w:r w:rsidRPr="00576CC3">
        <w:rPr>
          <w:rFonts w:ascii="Nunito Sans" w:hAnsi="Nunito Sans"/>
        </w:rPr>
        <w:t>será:</w:t>
      </w:r>
    </w:p>
    <w:p w14:paraId="6FB9A0B7" w14:textId="4F9CC2EE" w:rsidR="00B240F5" w:rsidRPr="00576CC3" w:rsidRDefault="00000000" w:rsidP="00B240F5">
      <w:pPr>
        <w:jc w:val="both"/>
        <w:rPr>
          <w:rFonts w:ascii="Nunito Sans" w:eastAsiaTheme="minorEastAsia" w:hAnsi="Nunito Sans"/>
        </w:rPr>
      </w:pPr>
      <m:oMathPara>
        <m:oMath>
          <m:sSubSup>
            <m:sSubSupPr>
              <m:ctrlPr>
                <w:rPr>
                  <w:rFonts w:ascii="Cambria Math" w:eastAsiaTheme="minorEastAsia" w:hAnsi="Cambria Math"/>
                  <w:i/>
                  <w:sz w:val="16"/>
                  <w:szCs w:val="16"/>
                </w:rPr>
              </m:ctrlPr>
            </m:sSubSupPr>
            <m:e>
              <m:r>
                <w:rPr>
                  <w:rFonts w:ascii="Cambria Math" w:eastAsiaTheme="minorEastAsia" w:hAnsi="Cambria Math"/>
                  <w:sz w:val="16"/>
                  <w:szCs w:val="16"/>
                </w:rPr>
                <m:t>VPesos</m:t>
              </m:r>
            </m:e>
            <m:sub>
              <m:r>
                <w:rPr>
                  <w:rFonts w:ascii="Cambria Math" w:eastAsiaTheme="minorEastAsia" w:hAnsi="Cambria Math"/>
                  <w:sz w:val="16"/>
                  <w:szCs w:val="16"/>
                </w:rPr>
                <m:t>t+1</m:t>
              </m:r>
            </m:sub>
            <m:sup>
              <m:r>
                <w:rPr>
                  <w:rFonts w:ascii="Cambria Math" w:eastAsiaTheme="minorEastAsia" w:hAnsi="Cambria Math"/>
                  <w:sz w:val="16"/>
                  <w:szCs w:val="16"/>
                </w:rPr>
                <m:t>SMDLV,i</m:t>
              </m:r>
            </m:sup>
          </m:sSubSup>
          <m:r>
            <w:rPr>
              <w:rFonts w:ascii="Cambria Math" w:eastAsiaTheme="minorEastAsia" w:hAnsi="Cambria Math"/>
              <w:sz w:val="16"/>
              <w:szCs w:val="16"/>
            </w:rPr>
            <m:t>(c)= 0</m:t>
          </m:r>
          <m:r>
            <w:rPr>
              <w:rFonts w:ascii="Cambria Math" w:eastAsiaTheme="minorEastAsia" w:hAnsi="Cambria Math"/>
              <w:sz w:val="16"/>
              <w:szCs w:val="16"/>
            </w:rPr>
            <m:t>,</m:t>
          </m:r>
          <m:r>
            <w:rPr>
              <w:rFonts w:ascii="Cambria Math" w:eastAsiaTheme="minorEastAsia" w:hAnsi="Cambria Math"/>
              <w:sz w:val="16"/>
              <w:szCs w:val="16"/>
            </w:rPr>
            <m:t>46*</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M</m:t>
              </m:r>
              <m:d>
                <m:dPr>
                  <m:ctrlPr>
                    <w:rPr>
                      <w:rFonts w:ascii="Cambria Math" w:eastAsiaTheme="minorEastAsia" w:hAnsi="Cambria Math"/>
                      <w:i/>
                      <w:sz w:val="16"/>
                      <w:szCs w:val="16"/>
                    </w:rPr>
                  </m:ctrlPr>
                </m:dPr>
                <m:e>
                  <m:r>
                    <w:rPr>
                      <w:rFonts w:ascii="Cambria Math" w:eastAsiaTheme="minorEastAsia" w:hAnsi="Cambria Math"/>
                      <w:sz w:val="16"/>
                      <w:szCs w:val="16"/>
                    </w:rPr>
                    <m:t>c</m:t>
                  </m:r>
                </m:e>
              </m:d>
            </m:e>
            <m:sub>
              <m:r>
                <w:rPr>
                  <w:rFonts w:ascii="Cambria Math" w:eastAsiaTheme="minorEastAsia" w:hAnsi="Cambria Math"/>
                  <w:sz w:val="16"/>
                  <w:szCs w:val="16"/>
                </w:rPr>
                <m:t>t</m:t>
              </m:r>
            </m:sub>
            <m:sup>
              <m:r>
                <w:rPr>
                  <w:rFonts w:ascii="Cambria Math" w:eastAsiaTheme="minorEastAsia" w:hAnsi="Cambria Math"/>
                  <w:sz w:val="16"/>
                  <w:szCs w:val="16"/>
                </w:rPr>
                <m:t>SMDLV,i</m:t>
              </m:r>
            </m:sup>
          </m:sSubSup>
          <m:r>
            <w:rPr>
              <w:rFonts w:ascii="Cambria Math" w:eastAsiaTheme="minorEastAsia" w:hAnsi="Cambria Math"/>
              <w:sz w:val="16"/>
              <w:szCs w:val="16"/>
            </w:rPr>
            <m:t>*</m:t>
          </m:r>
          <m:sSub>
            <m:sSubPr>
              <m:ctrlPr>
                <w:rPr>
                  <w:rFonts w:ascii="Cambria Math" w:eastAsiaTheme="minorEastAsia" w:hAnsi="Cambria Math"/>
                  <w:i/>
                  <w:sz w:val="16"/>
                  <w:szCs w:val="16"/>
                </w:rPr>
              </m:ctrlPr>
            </m:sSubPr>
            <m:e>
              <m:r>
                <w:rPr>
                  <w:rFonts w:ascii="Cambria Math" w:eastAsiaTheme="minorEastAsia" w:hAnsi="Cambria Math"/>
                  <w:sz w:val="16"/>
                  <w:szCs w:val="16"/>
                </w:rPr>
                <m:t>SMDLV</m:t>
              </m:r>
            </m:e>
            <m:sub>
              <m:r>
                <w:rPr>
                  <w:rFonts w:ascii="Cambria Math" w:eastAsiaTheme="minorEastAsia" w:hAnsi="Cambria Math"/>
                  <w:sz w:val="16"/>
                  <w:szCs w:val="16"/>
                </w:rPr>
                <m:t>t+1</m:t>
              </m:r>
            </m:sub>
          </m:sSub>
          <m:r>
            <w:rPr>
              <w:rFonts w:ascii="Cambria Math" w:eastAsiaTheme="minorEastAsia" w:hAnsi="Cambria Math"/>
              <w:sz w:val="16"/>
              <w:szCs w:val="16"/>
            </w:rPr>
            <m:t>+</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0</m:t>
              </m:r>
              <m:r>
                <w:rPr>
                  <w:rFonts w:ascii="Cambria Math" w:eastAsiaTheme="minorEastAsia" w:hAnsi="Cambria Math"/>
                  <w:sz w:val="16"/>
                  <w:szCs w:val="16"/>
                </w:rPr>
                <m:t>,</m:t>
              </m:r>
              <m:r>
                <w:rPr>
                  <w:rFonts w:ascii="Cambria Math" w:eastAsiaTheme="minorEastAsia" w:hAnsi="Cambria Math"/>
                  <w:sz w:val="16"/>
                  <w:szCs w:val="16"/>
                </w:rPr>
                <m:t>42*M</m:t>
              </m:r>
              <m:d>
                <m:dPr>
                  <m:ctrlPr>
                    <w:rPr>
                      <w:rFonts w:ascii="Cambria Math" w:eastAsiaTheme="minorEastAsia" w:hAnsi="Cambria Math"/>
                      <w:i/>
                      <w:sz w:val="16"/>
                      <w:szCs w:val="16"/>
                    </w:rPr>
                  </m:ctrlPr>
                </m:dPr>
                <m:e>
                  <m:r>
                    <w:rPr>
                      <w:rFonts w:ascii="Cambria Math" w:eastAsiaTheme="minorEastAsia" w:hAnsi="Cambria Math"/>
                      <w:sz w:val="16"/>
                      <w:szCs w:val="16"/>
                    </w:rPr>
                    <m:t>c</m:t>
                  </m:r>
                </m:e>
              </m:d>
            </m:e>
            <m:sub>
              <m:r>
                <w:rPr>
                  <w:rFonts w:ascii="Cambria Math" w:eastAsiaTheme="minorEastAsia" w:hAnsi="Cambria Math"/>
                  <w:sz w:val="16"/>
                  <w:szCs w:val="16"/>
                </w:rPr>
                <m:t>t</m:t>
              </m:r>
            </m:sub>
            <m:sup>
              <m:r>
                <w:rPr>
                  <w:rFonts w:ascii="Cambria Math" w:eastAsiaTheme="minorEastAsia" w:hAnsi="Cambria Math"/>
                  <w:sz w:val="16"/>
                  <w:szCs w:val="16"/>
                </w:rPr>
                <m:t>SMDLV,i</m:t>
              </m:r>
            </m:sup>
          </m:sSubSup>
          <m:sSub>
            <m:sSubPr>
              <m:ctrlPr>
                <w:rPr>
                  <w:rFonts w:ascii="Cambria Math" w:eastAsiaTheme="minorEastAsia" w:hAnsi="Cambria Math"/>
                  <w:i/>
                  <w:sz w:val="16"/>
                  <w:szCs w:val="16"/>
                </w:rPr>
              </m:ctrlPr>
            </m:sSubPr>
            <m:e>
              <m:r>
                <w:rPr>
                  <w:rFonts w:ascii="Cambria Math" w:eastAsiaTheme="minorEastAsia" w:hAnsi="Cambria Math"/>
                  <w:sz w:val="16"/>
                  <w:szCs w:val="16"/>
                </w:rPr>
                <m:t>*SMDLV</m:t>
              </m:r>
            </m:e>
            <m:sub>
              <m:r>
                <w:rPr>
                  <w:rFonts w:ascii="Cambria Math" w:eastAsiaTheme="minorEastAsia" w:hAnsi="Cambria Math"/>
                  <w:sz w:val="16"/>
                  <w:szCs w:val="16"/>
                </w:rPr>
                <m:t>t+2</m:t>
              </m:r>
            </m:sub>
          </m:sSub>
          <m:r>
            <w:rPr>
              <w:rFonts w:ascii="Cambria Math" w:eastAsiaTheme="minorEastAsia" w:hAnsi="Cambria Math"/>
              <w:sz w:val="16"/>
              <w:szCs w:val="16"/>
            </w:rPr>
            <m:t>+0</m:t>
          </m:r>
          <m:r>
            <w:rPr>
              <w:rFonts w:ascii="Cambria Math" w:eastAsiaTheme="minorEastAsia" w:hAnsi="Cambria Math"/>
              <w:sz w:val="16"/>
              <w:szCs w:val="16"/>
            </w:rPr>
            <m:t>,</m:t>
          </m:r>
          <m:r>
            <w:rPr>
              <w:rFonts w:ascii="Cambria Math" w:eastAsiaTheme="minorEastAsia" w:hAnsi="Cambria Math"/>
              <w:sz w:val="16"/>
              <w:szCs w:val="16"/>
            </w:rPr>
            <m:t>12</m:t>
          </m:r>
          <m:sSubSup>
            <m:sSubSupPr>
              <m:ctrlPr>
                <w:rPr>
                  <w:rFonts w:ascii="Cambria Math" w:eastAsiaTheme="minorEastAsia" w:hAnsi="Cambria Math"/>
                  <w:i/>
                  <w:sz w:val="16"/>
                  <w:szCs w:val="16"/>
                </w:rPr>
              </m:ctrlPr>
            </m:sSubSupPr>
            <m:e>
              <m:r>
                <w:rPr>
                  <w:rFonts w:ascii="Cambria Math" w:eastAsiaTheme="minorEastAsia" w:hAnsi="Cambria Math"/>
                  <w:sz w:val="16"/>
                  <w:szCs w:val="16"/>
                </w:rPr>
                <m:t>*M(c)</m:t>
              </m:r>
            </m:e>
            <m:sub>
              <m:r>
                <w:rPr>
                  <w:rFonts w:ascii="Cambria Math" w:eastAsiaTheme="minorEastAsia" w:hAnsi="Cambria Math"/>
                  <w:sz w:val="16"/>
                  <w:szCs w:val="16"/>
                </w:rPr>
                <m:t>t</m:t>
              </m:r>
            </m:sub>
            <m:sup>
              <m:r>
                <w:rPr>
                  <w:rFonts w:ascii="Cambria Math" w:eastAsiaTheme="minorEastAsia" w:hAnsi="Cambria Math"/>
                  <w:sz w:val="16"/>
                  <w:szCs w:val="16"/>
                </w:rPr>
                <m:t>SMDLV,i</m:t>
              </m:r>
            </m:sup>
          </m:sSubSup>
          <m:sSub>
            <m:sSubPr>
              <m:ctrlPr>
                <w:rPr>
                  <w:rFonts w:ascii="Cambria Math" w:eastAsiaTheme="minorEastAsia" w:hAnsi="Cambria Math"/>
                  <w:i/>
                  <w:sz w:val="16"/>
                  <w:szCs w:val="16"/>
                </w:rPr>
              </m:ctrlPr>
            </m:sSubPr>
            <m:e>
              <m:r>
                <w:rPr>
                  <w:rFonts w:ascii="Cambria Math" w:eastAsiaTheme="minorEastAsia" w:hAnsi="Cambria Math"/>
                  <w:sz w:val="16"/>
                  <w:szCs w:val="16"/>
                </w:rPr>
                <m:t>*SMDLV</m:t>
              </m:r>
            </m:e>
            <m:sub>
              <m:r>
                <w:rPr>
                  <w:rFonts w:ascii="Cambria Math" w:eastAsiaTheme="minorEastAsia" w:hAnsi="Cambria Math"/>
                  <w:sz w:val="16"/>
                  <w:szCs w:val="16"/>
                </w:rPr>
                <m:t>t+3</m:t>
              </m:r>
            </m:sub>
          </m:sSub>
        </m:oMath>
      </m:oMathPara>
    </w:p>
    <w:p w14:paraId="3F57880A" w14:textId="77777777" w:rsidR="00B240F5" w:rsidRPr="00576CC3" w:rsidRDefault="00B240F5" w:rsidP="00B240F5">
      <w:pPr>
        <w:rPr>
          <w:rFonts w:ascii="Nunito Sans" w:hAnsi="Nunito Sans"/>
        </w:rPr>
      </w:pPr>
      <w:r w:rsidRPr="00576CC3">
        <w:rPr>
          <w:rFonts w:ascii="Nunito Sans" w:hAnsi="Nunito Sans"/>
        </w:rPr>
        <w:t>Donde:</w:t>
      </w:r>
    </w:p>
    <w:p w14:paraId="1C0AAF57" w14:textId="36C1FFB6" w:rsidR="00B240F5" w:rsidRPr="00576CC3" w:rsidRDefault="00000000" w:rsidP="00B240F5">
      <w:pPr>
        <w:jc w:val="both"/>
        <w:rPr>
          <w:rFonts w:ascii="Nunito Sans" w:hAnsi="Nunito Sans" w:cstheme="minorHAnsi"/>
        </w:rPr>
      </w:pPr>
      <m:oMath>
        <m:sSubSup>
          <m:sSubSupPr>
            <m:ctrlPr>
              <w:rPr>
                <w:rFonts w:ascii="Cambria Math" w:hAnsi="Cambria Math" w:cstheme="minorHAnsi"/>
              </w:rPr>
            </m:ctrlPr>
          </m:sSubSupPr>
          <m:e>
            <m:r>
              <w:rPr>
                <w:rFonts w:ascii="Cambria Math" w:hAnsi="Cambria Math" w:cstheme="minorHAnsi"/>
              </w:rPr>
              <m:t>VPesos</m:t>
            </m:r>
          </m:e>
          <m:sub>
            <m:r>
              <w:rPr>
                <w:rFonts w:ascii="Cambria Math" w:hAnsi="Cambria Math" w:cstheme="minorHAnsi"/>
              </w:rPr>
              <m:t>t</m:t>
            </m:r>
            <m:r>
              <m:rPr>
                <m:sty m:val="p"/>
              </m:rPr>
              <w:rPr>
                <w:rFonts w:ascii="Cambria Math" w:hAnsi="Cambria Math" w:cstheme="minorHAnsi"/>
              </w:rPr>
              <m:t>+1</m:t>
            </m:r>
          </m:sub>
          <m:sup>
            <m:r>
              <w:rPr>
                <w:rFonts w:ascii="Cambria Math" w:eastAsiaTheme="minorEastAsia" w:hAnsi="Cambria Math"/>
              </w:rPr>
              <m:t>SMDLV</m:t>
            </m:r>
            <m:r>
              <w:rPr>
                <w:rFonts w:ascii="Cambria Math" w:hAnsi="Cambria Math" w:cstheme="minorHAnsi"/>
              </w:rPr>
              <m:t>,i</m:t>
            </m:r>
          </m:sup>
        </m:sSubSup>
        <m:r>
          <m:rPr>
            <m:sty m:val="p"/>
          </m:rPr>
          <w:rPr>
            <w:rFonts w:ascii="Cambria Math" w:hAnsi="Cambria Math" w:cstheme="minorHAnsi"/>
          </w:rPr>
          <m:t>:</m:t>
        </m:r>
      </m:oMath>
      <w:r w:rsidR="00B240F5" w:rsidRPr="00576CC3">
        <w:rPr>
          <w:rFonts w:ascii="Nunito Sans" w:hAnsi="Nunito Sans" w:cstheme="minorHAnsi"/>
        </w:rPr>
        <w:t xml:space="preserve"> </w:t>
      </w:r>
      <w:proofErr w:type="gramStart"/>
      <w:r w:rsidR="00B240F5" w:rsidRPr="00576CC3">
        <w:rPr>
          <w:rFonts w:ascii="Nunito Sans" w:hAnsi="Nunito Sans" w:cstheme="minorHAnsi"/>
        </w:rPr>
        <w:t>Valor final a pagar</w:t>
      </w:r>
      <w:proofErr w:type="gramEnd"/>
      <w:r w:rsidR="00B240F5" w:rsidRPr="00576CC3">
        <w:rPr>
          <w:rFonts w:ascii="Nunito Sans" w:hAnsi="Nunito Sans" w:cstheme="minorHAnsi"/>
        </w:rPr>
        <w:t xml:space="preserve"> estimado en pesos por siniestros ocurridos en el año siguiente al periodo de estudio de la categoría </w:t>
      </w:r>
      <m:oMath>
        <m:r>
          <w:rPr>
            <w:rFonts w:ascii="Cambria Math" w:hAnsi="Cambria Math" w:cstheme="minorHAnsi"/>
          </w:rPr>
          <m:t>c</m:t>
        </m:r>
      </m:oMath>
      <w:r w:rsidR="00B240F5" w:rsidRPr="00576CC3">
        <w:rPr>
          <w:rFonts w:ascii="Nunito Sans" w:hAnsi="Nunito Sans" w:cstheme="minorHAnsi"/>
        </w:rPr>
        <w:t xml:space="preserve"> para las coberturas </w:t>
      </w:r>
      <m:oMath>
        <m:r>
          <w:rPr>
            <w:rFonts w:ascii="Cambria Math" w:hAnsi="Cambria Math" w:cstheme="minorHAnsi"/>
          </w:rPr>
          <m:t>i</m:t>
        </m:r>
      </m:oMath>
      <w:r w:rsidR="00B240F5" w:rsidRPr="00576CC3">
        <w:rPr>
          <w:rFonts w:ascii="Nunito Sans" w:hAnsi="Nunito Sans" w:cstheme="minorHAnsi"/>
        </w:rPr>
        <w:t xml:space="preserve"> indexadas en </w:t>
      </w:r>
      <m:oMath>
        <m:r>
          <w:rPr>
            <w:rFonts w:ascii="Cambria Math" w:eastAsiaTheme="minorEastAsia" w:hAnsi="Cambria Math"/>
          </w:rPr>
          <m:t>SMDLV</m:t>
        </m:r>
      </m:oMath>
      <w:r w:rsidR="00B240F5" w:rsidRPr="00576CC3">
        <w:rPr>
          <w:rFonts w:ascii="Nunito Sans" w:hAnsi="Nunito Sans" w:cstheme="minorHAnsi"/>
        </w:rPr>
        <w:t>.</w:t>
      </w:r>
    </w:p>
    <w:p w14:paraId="60F56FED" w14:textId="2C2114DE" w:rsidR="00B240F5" w:rsidRPr="00576CC3" w:rsidRDefault="00000000" w:rsidP="00B240F5">
      <w:pPr>
        <w:jc w:val="both"/>
        <w:rPr>
          <w:rFonts w:ascii="Nunito Sans" w:hAnsi="Nunito Sans" w:cstheme="minorHAnsi"/>
        </w:rPr>
      </w:pPr>
      <m:oMath>
        <m:sSubSup>
          <m:sSubSupPr>
            <m:ctrlPr>
              <w:rPr>
                <w:rFonts w:ascii="Cambria Math" w:eastAsiaTheme="minorEastAsia" w:hAnsi="Cambria Math" w:cstheme="minorHAnsi"/>
                <w:i/>
              </w:rPr>
            </m:ctrlPr>
          </m:sSubSupPr>
          <m:e>
            <m:r>
              <w:rPr>
                <w:rFonts w:ascii="Cambria Math" w:eastAsiaTheme="minorEastAsia" w:hAnsi="Cambria Math" w:cstheme="minorHAnsi"/>
              </w:rPr>
              <m:t>M</m:t>
            </m:r>
            <m:d>
              <m:dPr>
                <m:ctrlPr>
                  <w:rPr>
                    <w:rFonts w:ascii="Cambria Math" w:eastAsiaTheme="minorEastAsia" w:hAnsi="Cambria Math" w:cstheme="minorHAnsi"/>
                    <w:i/>
                  </w:rPr>
                </m:ctrlPr>
              </m:dPr>
              <m:e>
                <m:r>
                  <w:rPr>
                    <w:rFonts w:ascii="Cambria Math" w:eastAsiaTheme="minorEastAsia" w:hAnsi="Cambria Math" w:cstheme="minorHAnsi"/>
                  </w:rPr>
                  <m:t>c</m:t>
                </m:r>
              </m:e>
            </m:d>
          </m:e>
          <m:sub>
            <m:r>
              <w:rPr>
                <w:rFonts w:ascii="Cambria Math" w:eastAsiaTheme="minorEastAsia" w:hAnsi="Cambria Math" w:cstheme="minorHAnsi"/>
              </w:rPr>
              <m:t>t</m:t>
            </m:r>
          </m:sub>
          <m:sup>
            <m:r>
              <w:rPr>
                <w:rFonts w:ascii="Cambria Math" w:eastAsiaTheme="minorEastAsia" w:hAnsi="Cambria Math"/>
              </w:rPr>
              <m:t>SMDLV</m:t>
            </m:r>
            <m:r>
              <w:rPr>
                <w:rFonts w:ascii="Cambria Math" w:eastAsiaTheme="minorEastAsia" w:hAnsi="Cambria Math" w:cstheme="minorHAnsi"/>
              </w:rPr>
              <m:t>,i</m:t>
            </m:r>
          </m:sup>
        </m:sSubSup>
      </m:oMath>
      <w:r w:rsidR="00B240F5" w:rsidRPr="00576CC3">
        <w:rPr>
          <w:rFonts w:ascii="Nunito Sans" w:eastAsiaTheme="minorEastAsia" w:hAnsi="Nunito Sans" w:cstheme="minorHAnsi"/>
        </w:rPr>
        <w:t xml:space="preserve">: Valor ultimo a pagar en </w:t>
      </w:r>
      <m:oMath>
        <m:r>
          <w:rPr>
            <w:rFonts w:ascii="Cambria Math" w:eastAsiaTheme="minorEastAsia" w:hAnsi="Cambria Math"/>
          </w:rPr>
          <m:t>SMDLV</m:t>
        </m:r>
      </m:oMath>
      <w:r w:rsidR="00B240F5" w:rsidRPr="00576CC3">
        <w:rPr>
          <w:rFonts w:ascii="Nunito Sans" w:eastAsiaTheme="minorEastAsia" w:hAnsi="Nunito Sans" w:cstheme="minorHAnsi"/>
        </w:rPr>
        <w:t xml:space="preserve"> por siniestros ocurridos en el año de estudio de la categoría </w:t>
      </w:r>
      <m:oMath>
        <m:r>
          <w:rPr>
            <w:rFonts w:ascii="Cambria Math" w:eastAsiaTheme="minorEastAsia" w:hAnsi="Cambria Math" w:cstheme="minorHAnsi"/>
          </w:rPr>
          <m:t>c</m:t>
        </m:r>
      </m:oMath>
      <w:r w:rsidR="00B240F5" w:rsidRPr="00576CC3">
        <w:rPr>
          <w:rFonts w:ascii="Nunito Sans" w:eastAsiaTheme="minorEastAsia" w:hAnsi="Nunito Sans" w:cstheme="minorHAnsi"/>
        </w:rPr>
        <w:t xml:space="preserve">, para las coberturas </w:t>
      </w:r>
      <m:oMath>
        <m:r>
          <w:rPr>
            <w:rFonts w:ascii="Cambria Math" w:hAnsi="Cambria Math" w:cstheme="minorHAnsi"/>
          </w:rPr>
          <m:t>i</m:t>
        </m:r>
      </m:oMath>
      <w:r w:rsidR="00B240F5" w:rsidRPr="00576CC3">
        <w:rPr>
          <w:rFonts w:ascii="Nunito Sans" w:hAnsi="Nunito Sans" w:cstheme="minorHAnsi"/>
        </w:rPr>
        <w:t xml:space="preserve"> indexadas en </w:t>
      </w:r>
      <m:oMath>
        <m:r>
          <w:rPr>
            <w:rFonts w:ascii="Cambria Math" w:eastAsiaTheme="minorEastAsia" w:hAnsi="Cambria Math"/>
          </w:rPr>
          <m:t>SMDLV</m:t>
        </m:r>
      </m:oMath>
      <w:r w:rsidR="00B240F5" w:rsidRPr="00576CC3">
        <w:rPr>
          <w:rFonts w:ascii="Nunito Sans" w:hAnsi="Nunito Sans" w:cstheme="minorHAnsi"/>
        </w:rPr>
        <w:t>.</w:t>
      </w:r>
    </w:p>
    <w:p w14:paraId="42D3B056" w14:textId="2E540AE3" w:rsidR="00B240F5" w:rsidRPr="00576CC3" w:rsidRDefault="00D35A2D" w:rsidP="00B240F5">
      <w:pPr>
        <w:jc w:val="both"/>
        <w:rPr>
          <w:rFonts w:ascii="Nunito Sans" w:eastAsiaTheme="minorEastAsia" w:hAnsi="Nunito Sans" w:cstheme="minorHAnsi"/>
        </w:rPr>
      </w:pPr>
      <m:oMath>
        <m:r>
          <w:rPr>
            <w:rFonts w:ascii="Cambria Math" w:eastAsiaTheme="minorEastAsia" w:hAnsi="Cambria Math"/>
          </w:rPr>
          <m:t>SMDLV</m:t>
        </m:r>
        <m:r>
          <w:rPr>
            <w:rFonts w:ascii="Cambria Math" w:eastAsiaTheme="minorEastAsia" w:hAnsi="Cambria Math" w:cstheme="minorHAnsi"/>
          </w:rPr>
          <m:t>:</m:t>
        </m:r>
      </m:oMath>
      <w:r w:rsidR="00B240F5" w:rsidRPr="00576CC3">
        <w:rPr>
          <w:rFonts w:ascii="Nunito Sans" w:eastAsiaTheme="minorEastAsia" w:hAnsi="Nunito Sans" w:cstheme="minorHAnsi"/>
        </w:rPr>
        <w:t xml:space="preserve"> </w:t>
      </w:r>
      <w:r w:rsidRPr="00576CC3">
        <w:rPr>
          <w:rFonts w:ascii="Nunito Sans" w:eastAsiaTheme="minorEastAsia" w:hAnsi="Nunito Sans" w:cstheme="minorHAnsi"/>
        </w:rPr>
        <w:t>Salario mínimo diario legal vigente</w:t>
      </w:r>
      <w:r w:rsidR="00B240F5" w:rsidRPr="00576CC3">
        <w:rPr>
          <w:rFonts w:ascii="Nunito Sans" w:eastAsiaTheme="minorEastAsia" w:hAnsi="Nunito Sans" w:cstheme="minorHAnsi"/>
        </w:rPr>
        <w:t xml:space="preserve"> en pesos de cada periodo.</w:t>
      </w:r>
    </w:p>
    <w:p w14:paraId="4E20B9E5" w14:textId="77777777" w:rsidR="00B240F5" w:rsidRPr="00576CC3" w:rsidRDefault="00B240F5" w:rsidP="00B240F5">
      <w:pPr>
        <w:jc w:val="both"/>
        <w:rPr>
          <w:rFonts w:ascii="Nunito Sans" w:eastAsiaTheme="minorEastAsia" w:hAnsi="Nunito Sans"/>
        </w:rPr>
      </w:pPr>
      <m:oMath>
        <m:r>
          <w:rPr>
            <w:rFonts w:ascii="Cambria Math" w:hAnsi="Cambria Math"/>
          </w:rPr>
          <m:t>t:</m:t>
        </m:r>
      </m:oMath>
      <w:r w:rsidRPr="00576CC3">
        <w:rPr>
          <w:rFonts w:ascii="Nunito Sans" w:eastAsiaTheme="minorEastAsia" w:hAnsi="Nunito Sans"/>
        </w:rPr>
        <w:t>Periodo de estudio.</w:t>
      </w:r>
    </w:p>
    <w:p w14:paraId="58885A2F" w14:textId="762423C5" w:rsidR="00B240F5" w:rsidRPr="00576CC3" w:rsidRDefault="00B240F5" w:rsidP="00B240F5">
      <w:pPr>
        <w:jc w:val="both"/>
        <w:rPr>
          <w:rFonts w:ascii="Nunito Sans" w:hAnsi="Nunito Sans" w:cstheme="minorHAnsi"/>
        </w:rPr>
      </w:pPr>
      <m:oMath>
        <m:r>
          <w:rPr>
            <w:rFonts w:ascii="Cambria Math" w:hAnsi="Cambria Math" w:cstheme="minorHAnsi"/>
          </w:rPr>
          <m:t>i</m:t>
        </m:r>
      </m:oMath>
      <w:r w:rsidRPr="00576CC3">
        <w:rPr>
          <w:rFonts w:ascii="Nunito Sans" w:eastAsiaTheme="minorEastAsia" w:hAnsi="Nunito Sans" w:cstheme="minorHAnsi"/>
        </w:rPr>
        <w:t>:</w:t>
      </w:r>
      <w:r w:rsidRPr="00576CC3">
        <w:rPr>
          <w:rFonts w:ascii="Nunito Sans" w:hAnsi="Nunito Sans"/>
        </w:rPr>
        <w:t xml:space="preserve"> </w:t>
      </w:r>
      <w:r w:rsidR="00F31801" w:rsidRPr="00576CC3">
        <w:rPr>
          <w:rFonts w:ascii="Nunito Sans" w:hAnsi="Nunito Sans"/>
        </w:rPr>
        <w:t>Coberturas de muerte y auxilio funerario e incapacidad permanente</w:t>
      </w:r>
      <w:r w:rsidR="00AB4FC8" w:rsidRPr="00576CC3">
        <w:rPr>
          <w:rFonts w:ascii="Nunito Sans" w:eastAsiaTheme="minorEastAsia" w:hAnsi="Nunito Sans" w:cstheme="minorHAnsi"/>
        </w:rPr>
        <w:t>.</w:t>
      </w:r>
    </w:p>
    <w:p w14:paraId="5F50729D" w14:textId="77777777" w:rsidR="001E728B" w:rsidRPr="00576CC3" w:rsidRDefault="001E728B">
      <w:pPr>
        <w:ind w:left="1276" w:hanging="425"/>
        <w:rPr>
          <w:rFonts w:ascii="Nunito Sans" w:hAnsi="Nunito Sans"/>
        </w:rPr>
      </w:pPr>
    </w:p>
    <w:p w14:paraId="583A0EB1" w14:textId="001A27AD" w:rsidR="00646257" w:rsidRPr="00576CC3" w:rsidRDefault="007B449C" w:rsidP="00CE3C01">
      <w:pPr>
        <w:ind w:left="1276" w:hanging="425"/>
        <w:rPr>
          <w:rFonts w:ascii="Nunito Sans" w:hAnsi="Nunito Sans"/>
        </w:rPr>
      </w:pPr>
      <w:r w:rsidRPr="00576CC3">
        <w:rPr>
          <w:rFonts w:ascii="Nunito Sans" w:hAnsi="Nunito Sans"/>
        </w:rPr>
        <w:t>3.4</w:t>
      </w:r>
      <w:r w:rsidR="002C65DA" w:rsidRPr="00576CC3">
        <w:rPr>
          <w:rFonts w:ascii="Nunito Sans" w:hAnsi="Nunito Sans"/>
        </w:rPr>
        <w:t>.</w:t>
      </w:r>
      <w:r w:rsidR="00D546F0" w:rsidRPr="00576CC3">
        <w:rPr>
          <w:rFonts w:ascii="Nunito Sans" w:hAnsi="Nunito Sans"/>
        </w:rPr>
        <w:t xml:space="preserve"> </w:t>
      </w:r>
      <w:r w:rsidR="00131C62" w:rsidRPr="00576CC3">
        <w:rPr>
          <w:rFonts w:ascii="Nunito Sans" w:hAnsi="Nunito Sans"/>
        </w:rPr>
        <w:t>Prima Pura de Riesgo</w:t>
      </w:r>
      <w:r w:rsidR="00131C62" w:rsidRPr="00576CC3" w:rsidDel="00131C62">
        <w:rPr>
          <w:rFonts w:ascii="Nunito Sans" w:hAnsi="Nunito Sans"/>
        </w:rPr>
        <w:t xml:space="preserve"> </w:t>
      </w:r>
      <w:r w:rsidR="00632EE3" w:rsidRPr="00576CC3">
        <w:rPr>
          <w:rFonts w:ascii="Nunito Sans" w:hAnsi="Nunito Sans"/>
        </w:rPr>
        <w:t xml:space="preserve">y </w:t>
      </w:r>
      <w:r w:rsidR="00131C62" w:rsidRPr="00576CC3">
        <w:rPr>
          <w:rFonts w:ascii="Nunito Sans" w:eastAsiaTheme="minorEastAsia" w:hAnsi="Nunito Sans"/>
        </w:rPr>
        <w:t>Prima Pura de Riesgo ajustada</w:t>
      </w:r>
      <w:r w:rsidR="000D2BD6" w:rsidRPr="00576CC3">
        <w:rPr>
          <w:rFonts w:ascii="Nunito Sans" w:hAnsi="Nunito Sans"/>
        </w:rPr>
        <w:t>.</w:t>
      </w:r>
    </w:p>
    <w:p w14:paraId="5F4C7BF8" w14:textId="77777777" w:rsidR="001F5019" w:rsidRPr="00576CC3" w:rsidRDefault="001F5019" w:rsidP="007F1334">
      <w:pPr>
        <w:pStyle w:val="Prrafodelista"/>
        <w:jc w:val="both"/>
        <w:rPr>
          <w:rFonts w:ascii="Nunito Sans" w:hAnsi="Nunito Sans"/>
        </w:rPr>
      </w:pPr>
    </w:p>
    <w:p w14:paraId="4652758A" w14:textId="6BBE4E7F" w:rsidR="00632EE3" w:rsidRPr="00576CC3" w:rsidRDefault="00131C62" w:rsidP="00CE3C01">
      <w:pPr>
        <w:pStyle w:val="Prrafodelista"/>
        <w:numPr>
          <w:ilvl w:val="2"/>
          <w:numId w:val="44"/>
        </w:numPr>
        <w:jc w:val="both"/>
        <w:rPr>
          <w:rFonts w:ascii="Nunito Sans" w:hAnsi="Nunito Sans"/>
          <w:i/>
        </w:rPr>
      </w:pPr>
      <w:r w:rsidRPr="00576CC3">
        <w:rPr>
          <w:rFonts w:ascii="Nunito Sans" w:hAnsi="Nunito Sans"/>
          <w:i/>
        </w:rPr>
        <w:t xml:space="preserve">Prima </w:t>
      </w:r>
      <w:r w:rsidR="00632EE3" w:rsidRPr="00576CC3">
        <w:rPr>
          <w:rFonts w:ascii="Nunito Sans" w:hAnsi="Nunito Sans"/>
          <w:i/>
        </w:rPr>
        <w:t>Pura de Riesgo</w:t>
      </w:r>
      <w:r w:rsidR="000D2BD6" w:rsidRPr="00576CC3">
        <w:rPr>
          <w:rFonts w:ascii="Nunito Sans" w:hAnsi="Nunito Sans"/>
          <w:i/>
        </w:rPr>
        <w:t>.</w:t>
      </w:r>
    </w:p>
    <w:p w14:paraId="647415C8" w14:textId="2E52168E" w:rsidR="00632EE3" w:rsidRPr="00576CC3" w:rsidRDefault="00632EE3" w:rsidP="00632EE3">
      <w:pPr>
        <w:jc w:val="both"/>
        <w:rPr>
          <w:rFonts w:ascii="Nunito Sans" w:eastAsiaTheme="minorEastAsia" w:hAnsi="Nunito Sans"/>
        </w:rPr>
      </w:pPr>
      <w:r w:rsidRPr="00576CC3">
        <w:rPr>
          <w:rFonts w:ascii="Nunito Sans" w:hAnsi="Nunito Sans"/>
        </w:rPr>
        <w:t xml:space="preserve">Se define </w:t>
      </w:r>
      <m:oMath>
        <m:sSub>
          <m:sSubPr>
            <m:ctrlPr>
              <w:rPr>
                <w:rFonts w:ascii="Cambria Math" w:hAnsi="Cambria Math"/>
                <w:i/>
              </w:rPr>
            </m:ctrlPr>
          </m:sSubPr>
          <m:e>
            <m:r>
              <w:rPr>
                <w:rFonts w:ascii="Cambria Math" w:hAnsi="Cambria Math"/>
              </w:rPr>
              <m:t>PPR</m:t>
            </m:r>
          </m:e>
          <m:sub>
            <m:r>
              <w:rPr>
                <w:rFonts w:ascii="Cambria Math" w:hAnsi="Cambria Math"/>
              </w:rPr>
              <m:t>t+1</m:t>
            </m:r>
          </m:sub>
        </m:sSub>
        <m:r>
          <w:rPr>
            <w:rFonts w:ascii="Cambria Math" w:hAnsi="Cambria Math"/>
          </w:rPr>
          <m:t>(c)</m:t>
        </m:r>
      </m:oMath>
      <w:r w:rsidR="00AC2309" w:rsidRPr="00576CC3">
        <w:rPr>
          <w:rFonts w:ascii="Nunito Sans" w:eastAsiaTheme="minorEastAsia" w:hAnsi="Nunito Sans"/>
        </w:rPr>
        <w:t xml:space="preserve"> como la </w:t>
      </w:r>
      <w:r w:rsidR="00131C62" w:rsidRPr="00576CC3">
        <w:rPr>
          <w:rFonts w:ascii="Nunito Sans" w:eastAsiaTheme="minorEastAsia" w:hAnsi="Nunito Sans"/>
        </w:rPr>
        <w:t xml:space="preserve">prima </w:t>
      </w:r>
      <w:r w:rsidR="00AC2309" w:rsidRPr="00576CC3">
        <w:rPr>
          <w:rFonts w:ascii="Nunito Sans" w:eastAsiaTheme="minorEastAsia" w:hAnsi="Nunito Sans"/>
        </w:rPr>
        <w:t xml:space="preserve">pura de riesgo </w:t>
      </w:r>
      <w:r w:rsidR="002C65DA" w:rsidRPr="00576CC3">
        <w:rPr>
          <w:rFonts w:ascii="Nunito Sans" w:eastAsiaTheme="minorEastAsia" w:hAnsi="Nunito Sans"/>
        </w:rPr>
        <w:t xml:space="preserve">de </w:t>
      </w:r>
      <w:r w:rsidR="00AC2309" w:rsidRPr="00576CC3">
        <w:rPr>
          <w:rFonts w:ascii="Nunito Sans" w:eastAsiaTheme="minorEastAsia" w:hAnsi="Nunito Sans"/>
        </w:rPr>
        <w:t xml:space="preserve">la categoría </w:t>
      </w:r>
      <m:oMath>
        <m:r>
          <w:rPr>
            <w:rFonts w:ascii="Cambria Math" w:eastAsiaTheme="minorEastAsia" w:hAnsi="Cambria Math"/>
          </w:rPr>
          <m:t>c</m:t>
        </m:r>
      </m:oMath>
      <w:r w:rsidR="00193385" w:rsidRPr="00576CC3">
        <w:rPr>
          <w:rFonts w:ascii="Nunito Sans" w:eastAsiaTheme="minorEastAsia" w:hAnsi="Nunito Sans"/>
        </w:rPr>
        <w:t xml:space="preserve"> para </w:t>
      </w:r>
      <w:r w:rsidR="00193385" w:rsidRPr="00576CC3">
        <w:rPr>
          <w:rFonts w:ascii="Nunito Sans" w:hAnsi="Nunito Sans" w:cstheme="minorHAnsi"/>
        </w:rPr>
        <w:t>el año siguiente al periodo de estudio</w:t>
      </w:r>
      <w:r w:rsidR="007D3BDC" w:rsidRPr="00576CC3">
        <w:rPr>
          <w:rFonts w:ascii="Nunito Sans" w:eastAsiaTheme="minorEastAsia" w:hAnsi="Nunito Sans"/>
        </w:rPr>
        <w:t>.</w:t>
      </w:r>
    </w:p>
    <w:p w14:paraId="54749403" w14:textId="49B7BC38" w:rsidR="00AC2309" w:rsidRPr="00576CC3" w:rsidRDefault="00000000" w:rsidP="00DD2D85">
      <w:pPr>
        <w:jc w:val="center"/>
        <w:rPr>
          <w:rFonts w:ascii="Nunito Sans" w:eastAsiaTheme="minorEastAsia" w:hAnsi="Nunito Sans"/>
        </w:rPr>
      </w:pPr>
      <m:oMathPara>
        <m:oMath>
          <m:sSub>
            <m:sSubPr>
              <m:ctrlPr>
                <w:rPr>
                  <w:rFonts w:ascii="Cambria Math" w:hAnsi="Cambria Math"/>
                  <w:i/>
                </w:rPr>
              </m:ctrlPr>
            </m:sSubPr>
            <m:e>
              <m:r>
                <w:rPr>
                  <w:rFonts w:ascii="Cambria Math" w:hAnsi="Cambria Math"/>
                </w:rPr>
                <m:t>PPR</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r>
                <w:rPr>
                  <w:rFonts w:ascii="Cambria Math" w:hAnsi="Cambria Math"/>
                </w:rPr>
                <m:t>FR</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S</m:t>
                  </m:r>
                </m:e>
              </m:acc>
            </m:e>
            <m:sub>
              <m:r>
                <w:rPr>
                  <w:rFonts w:ascii="Cambria Math" w:hAnsi="Cambria Math"/>
                </w:rPr>
                <m:t>t+1</m:t>
              </m:r>
            </m:sub>
          </m:sSub>
          <m:d>
            <m:dPr>
              <m:ctrlPr>
                <w:rPr>
                  <w:rFonts w:ascii="Cambria Math" w:hAnsi="Cambria Math"/>
                  <w:i/>
                </w:rPr>
              </m:ctrlPr>
            </m:dPr>
            <m:e>
              <m:r>
                <w:rPr>
                  <w:rFonts w:ascii="Cambria Math" w:hAnsi="Cambria Math"/>
                </w:rPr>
                <m:t>c</m:t>
              </m:r>
            </m:e>
          </m:d>
        </m:oMath>
      </m:oMathPara>
    </w:p>
    <w:p w14:paraId="58372190" w14:textId="77777777" w:rsidR="00DF0D21" w:rsidRPr="00576CC3" w:rsidRDefault="00DF0D21">
      <w:pPr>
        <w:ind w:left="1276" w:hanging="142"/>
        <w:jc w:val="both"/>
        <w:rPr>
          <w:rFonts w:ascii="Nunito Sans" w:eastAsiaTheme="minorEastAsia" w:hAnsi="Nunito Sans"/>
          <w:i/>
        </w:rPr>
      </w:pPr>
    </w:p>
    <w:p w14:paraId="175F28AF" w14:textId="634E91AA" w:rsidR="00AC2309" w:rsidRPr="00576CC3" w:rsidRDefault="002C65DA" w:rsidP="00CE3C01">
      <w:pPr>
        <w:ind w:left="1276" w:hanging="142"/>
        <w:jc w:val="both"/>
        <w:rPr>
          <w:rFonts w:ascii="Nunito Sans" w:eastAsiaTheme="minorEastAsia" w:hAnsi="Nunito Sans"/>
          <w:i/>
        </w:rPr>
      </w:pPr>
      <w:r w:rsidRPr="00576CC3">
        <w:rPr>
          <w:rFonts w:ascii="Nunito Sans" w:eastAsiaTheme="minorEastAsia" w:hAnsi="Nunito Sans"/>
          <w:i/>
        </w:rPr>
        <w:t xml:space="preserve">3.4.2.  </w:t>
      </w:r>
      <w:r w:rsidR="00AC2309" w:rsidRPr="00576CC3">
        <w:rPr>
          <w:rFonts w:ascii="Nunito Sans" w:eastAsiaTheme="minorEastAsia" w:hAnsi="Nunito Sans"/>
          <w:i/>
        </w:rPr>
        <w:t>Prima Pura de Riesgo</w:t>
      </w:r>
      <w:r w:rsidR="00C52974" w:rsidRPr="00576CC3">
        <w:rPr>
          <w:rFonts w:ascii="Nunito Sans" w:eastAsiaTheme="minorEastAsia" w:hAnsi="Nunito Sans"/>
          <w:i/>
        </w:rPr>
        <w:t xml:space="preserve"> ajustada</w:t>
      </w:r>
      <w:r w:rsidR="000D2BD6" w:rsidRPr="00576CC3">
        <w:rPr>
          <w:rFonts w:ascii="Nunito Sans" w:eastAsiaTheme="minorEastAsia" w:hAnsi="Nunito Sans"/>
          <w:i/>
        </w:rPr>
        <w:t>.</w:t>
      </w:r>
    </w:p>
    <w:p w14:paraId="38A88323" w14:textId="4E413DF1" w:rsidR="00AC2309" w:rsidRPr="00576CC3" w:rsidRDefault="00AC2309" w:rsidP="00AC2309">
      <w:pPr>
        <w:jc w:val="both"/>
        <w:rPr>
          <w:rFonts w:ascii="Nunito Sans" w:hAnsi="Nunito Sans"/>
        </w:rPr>
      </w:pPr>
      <w:r w:rsidRPr="00576CC3">
        <w:rPr>
          <w:rFonts w:ascii="Nunito Sans" w:hAnsi="Nunito Sans"/>
        </w:rPr>
        <w:t xml:space="preserve">A partir de la </w:t>
      </w:r>
      <w:r w:rsidR="005B1A98" w:rsidRPr="00576CC3">
        <w:rPr>
          <w:rFonts w:ascii="Nunito Sans" w:hAnsi="Nunito Sans"/>
        </w:rPr>
        <w:t xml:space="preserve">prima </w:t>
      </w:r>
      <w:r w:rsidRPr="00576CC3">
        <w:rPr>
          <w:rFonts w:ascii="Nunito Sans" w:hAnsi="Nunito Sans"/>
        </w:rPr>
        <w:t>pura de riesgo para cada categoría, se obtiene el valor presente del monto a pagar para compensar los siniestros, por categoría, ajustado por un factor de seguridad</w:t>
      </w:r>
      <w:r w:rsidR="00394345" w:rsidRPr="00576CC3">
        <w:rPr>
          <w:rFonts w:ascii="Nunito Sans" w:hAnsi="Nunito Sans"/>
        </w:rPr>
        <w:t xml:space="preserve"> ante posibles desviaciones de siniestros</w:t>
      </w:r>
      <w:r w:rsidR="001B2BF4" w:rsidRPr="001B2BF4">
        <w:rPr>
          <w:rFonts w:ascii="Nunito Sans" w:hAnsi="Nunito Sans"/>
        </w:rPr>
        <w:t xml:space="preserve"> </w:t>
      </w:r>
      <w:r w:rsidR="001B2BF4">
        <w:rPr>
          <w:rFonts w:ascii="Nunito Sans" w:hAnsi="Nunito Sans"/>
        </w:rPr>
        <w:t>(</w:t>
      </w:r>
      <w:r w:rsidR="001B2BF4" w:rsidRPr="001B2BF4">
        <w:rPr>
          <w:rFonts w:ascii="Nunito Sans" w:hAnsi="Nunito Sans"/>
        </w:rPr>
        <w:t>reconociendo que cuando la siniestralidad es baja, se espera un aumento en la misma, cuando es alta, se prevé una disminución</w:t>
      </w:r>
      <w:r w:rsidR="00CE5E80">
        <w:rPr>
          <w:rFonts w:ascii="Nunito Sans" w:hAnsi="Nunito Sans"/>
        </w:rPr>
        <w:t xml:space="preserve"> y</w:t>
      </w:r>
      <w:r w:rsidR="001B2BF4" w:rsidRPr="001B2BF4">
        <w:rPr>
          <w:rFonts w:ascii="Nunito Sans" w:hAnsi="Nunito Sans"/>
        </w:rPr>
        <w:t xml:space="preserve"> cuando la siniestralidad se encuentra cerca del promedio, se espera que no haya grandes variaciones</w:t>
      </w:r>
      <w:r w:rsidR="001B2BF4">
        <w:rPr>
          <w:rFonts w:ascii="Nunito Sans" w:hAnsi="Nunito Sans"/>
        </w:rPr>
        <w:t xml:space="preserve">) </w:t>
      </w:r>
      <w:r w:rsidR="001B2BF4" w:rsidRPr="00576CC3">
        <w:rPr>
          <w:rFonts w:ascii="Nunito Sans" w:hAnsi="Nunito Sans"/>
        </w:rPr>
        <w:t>y</w:t>
      </w:r>
      <w:r w:rsidRPr="00576CC3">
        <w:rPr>
          <w:rFonts w:ascii="Nunito Sans" w:hAnsi="Nunito Sans"/>
        </w:rPr>
        <w:t xml:space="preserve"> un factor de descuento (asumiendo </w:t>
      </w:r>
      <w:r w:rsidR="00CC5FF5" w:rsidRPr="00576CC3">
        <w:rPr>
          <w:rFonts w:ascii="Nunito Sans" w:hAnsi="Nunito Sans"/>
        </w:rPr>
        <w:t>que el pago se realiza a mitad de año):</w:t>
      </w:r>
    </w:p>
    <w:p w14:paraId="33BBAD15" w14:textId="64307D31" w:rsidR="00CC5FF5" w:rsidRPr="00576CC3" w:rsidRDefault="00000000" w:rsidP="00DD2D85">
      <w:pPr>
        <w:jc w:val="center"/>
        <w:rPr>
          <w:rFonts w:ascii="Nunito Sans" w:eastAsiaTheme="minorEastAsia" w:hAnsi="Nunito Sans"/>
        </w:rPr>
      </w:pPr>
      <m:oMathPara>
        <m:oMath>
          <m:sSub>
            <m:sSubPr>
              <m:ctrlPr>
                <w:rPr>
                  <w:rFonts w:ascii="Cambria Math" w:hAnsi="Cambria Math"/>
                  <w:i/>
                </w:rPr>
              </m:ctrlPr>
            </m:sSubPr>
            <m:e>
              <m:r>
                <w:rPr>
                  <w:rFonts w:ascii="Cambria Math" w:hAnsi="Cambria Math"/>
                </w:rPr>
                <m:t>PPA</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PPR</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*(1+θ)</m:t>
              </m:r>
            </m:num>
            <m:den>
              <m:sSup>
                <m:sSupPr>
                  <m:ctrlPr>
                    <w:rPr>
                      <w:rFonts w:ascii="Cambria Math" w:hAnsi="Cambria Math"/>
                      <w:i/>
                    </w:rPr>
                  </m:ctrlPr>
                </m:sSupPr>
                <m:e>
                  <m:r>
                    <w:rPr>
                      <w:rFonts w:ascii="Cambria Math" w:hAnsi="Cambria Math"/>
                    </w:rPr>
                    <m:t>(1+j)</m:t>
                  </m:r>
                </m:e>
                <m:sup>
                  <m:r>
                    <w:rPr>
                      <w:rFonts w:ascii="Cambria Math" w:hAnsi="Cambria Math"/>
                    </w:rPr>
                    <m:t>1/2</m:t>
                  </m:r>
                </m:sup>
              </m:sSup>
            </m:den>
          </m:f>
        </m:oMath>
      </m:oMathPara>
    </w:p>
    <w:p w14:paraId="41EBD087" w14:textId="77777777" w:rsidR="00CC5FF5" w:rsidRPr="00576CC3" w:rsidRDefault="00CC5FF5" w:rsidP="00AC2309">
      <w:pPr>
        <w:jc w:val="both"/>
        <w:rPr>
          <w:rFonts w:ascii="Nunito Sans" w:eastAsiaTheme="minorEastAsia" w:hAnsi="Nunito Sans"/>
        </w:rPr>
      </w:pPr>
      <w:r w:rsidRPr="00576CC3">
        <w:rPr>
          <w:rFonts w:ascii="Nunito Sans" w:eastAsiaTheme="minorEastAsia" w:hAnsi="Nunito Sans"/>
        </w:rPr>
        <w:t>Donde,</w:t>
      </w:r>
    </w:p>
    <w:p w14:paraId="0EAB92FA" w14:textId="491F8965" w:rsidR="00CC5FF5" w:rsidRDefault="00000000" w:rsidP="00AC2309">
      <w:pPr>
        <w:jc w:val="both"/>
        <w:rPr>
          <w:rFonts w:ascii="Nunito Sans" w:eastAsiaTheme="minorEastAsia" w:hAnsi="Nunito Sans"/>
        </w:rPr>
      </w:pPr>
      <m:oMath>
        <m:sSub>
          <m:sSubPr>
            <m:ctrlPr>
              <w:rPr>
                <w:rFonts w:ascii="Cambria Math" w:hAnsi="Cambria Math"/>
                <w:i/>
              </w:rPr>
            </m:ctrlPr>
          </m:sSubPr>
          <m:e>
            <m:r>
              <w:rPr>
                <w:rFonts w:ascii="Cambria Math" w:hAnsi="Cambria Math"/>
              </w:rPr>
              <m:t>PPA</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oMath>
      <w:r w:rsidR="00CC5FF5" w:rsidRPr="00576CC3">
        <w:rPr>
          <w:rFonts w:ascii="Nunito Sans" w:eastAsiaTheme="minorEastAsia" w:hAnsi="Nunito Sans"/>
        </w:rPr>
        <w:t xml:space="preserve"> Prima Pura de Riesgo</w:t>
      </w:r>
      <w:r w:rsidR="00B445CB" w:rsidRPr="00576CC3">
        <w:rPr>
          <w:rFonts w:ascii="Nunito Sans" w:eastAsiaTheme="minorEastAsia" w:hAnsi="Nunito Sans"/>
        </w:rPr>
        <w:t xml:space="preserve"> ajustada</w:t>
      </w:r>
      <w:r w:rsidR="00CC5FF5" w:rsidRPr="00576CC3">
        <w:rPr>
          <w:rFonts w:ascii="Nunito Sans" w:eastAsiaTheme="minorEastAsia" w:hAnsi="Nunito Sans"/>
        </w:rPr>
        <w:t xml:space="preserve"> </w:t>
      </w:r>
      <w:r w:rsidR="0009399C" w:rsidRPr="00576CC3">
        <w:rPr>
          <w:rFonts w:ascii="Nunito Sans" w:eastAsiaTheme="minorEastAsia" w:hAnsi="Nunito Sans"/>
        </w:rPr>
        <w:t xml:space="preserve">de </w:t>
      </w:r>
      <w:r w:rsidR="00CC5FF5" w:rsidRPr="00576CC3">
        <w:rPr>
          <w:rFonts w:ascii="Nunito Sans" w:eastAsiaTheme="minorEastAsia" w:hAnsi="Nunito Sans"/>
        </w:rPr>
        <w:t xml:space="preserve">la categoría </w:t>
      </w:r>
      <m:oMath>
        <m:r>
          <w:rPr>
            <w:rFonts w:ascii="Cambria Math" w:eastAsiaTheme="minorEastAsia" w:hAnsi="Cambria Math"/>
          </w:rPr>
          <m:t>c</m:t>
        </m:r>
      </m:oMath>
      <w:r w:rsidR="007F259A" w:rsidRPr="00576CC3">
        <w:rPr>
          <w:rFonts w:ascii="Nunito Sans" w:eastAsiaTheme="minorEastAsia" w:hAnsi="Nunito Sans"/>
        </w:rPr>
        <w:t xml:space="preserve"> </w:t>
      </w:r>
      <w:r w:rsidR="0009399C" w:rsidRPr="00576CC3">
        <w:rPr>
          <w:rFonts w:ascii="Nunito Sans" w:eastAsiaTheme="minorEastAsia" w:hAnsi="Nunito Sans"/>
        </w:rPr>
        <w:t xml:space="preserve">para </w:t>
      </w:r>
      <w:r w:rsidR="0009399C" w:rsidRPr="00576CC3">
        <w:rPr>
          <w:rFonts w:ascii="Nunito Sans" w:hAnsi="Nunito Sans" w:cstheme="minorHAnsi"/>
        </w:rPr>
        <w:t>el año siguiente al periodo de estudio</w:t>
      </w:r>
      <w:r w:rsidR="007D3BDC" w:rsidRPr="00576CC3">
        <w:rPr>
          <w:rFonts w:ascii="Nunito Sans" w:eastAsiaTheme="minorEastAsia" w:hAnsi="Nunito Sans"/>
        </w:rPr>
        <w:t>.</w:t>
      </w:r>
    </w:p>
    <w:p w14:paraId="5354F729" w14:textId="3D4969FB" w:rsidR="00FC2F07" w:rsidRPr="00576CC3" w:rsidRDefault="00FC2F07" w:rsidP="00AC2309">
      <w:pPr>
        <w:jc w:val="both"/>
        <w:rPr>
          <w:rFonts w:ascii="Nunito Sans" w:eastAsiaTheme="minorEastAsia" w:hAnsi="Nunito Sans"/>
        </w:rPr>
      </w:pPr>
      <m:oMath>
        <m:r>
          <w:rPr>
            <w:rFonts w:ascii="Cambria Math" w:hAnsi="Cambria Math"/>
          </w:rPr>
          <m:t>j:</m:t>
        </m:r>
      </m:oMath>
      <w:r w:rsidRPr="00576CC3">
        <w:rPr>
          <w:rFonts w:ascii="Nunito Sans" w:eastAsiaTheme="minorEastAsia" w:hAnsi="Nunito Sans"/>
        </w:rPr>
        <w:t xml:space="preserve"> Tasa Anual de Descuento relacionada en las hipótesis financieras.</w:t>
      </w:r>
    </w:p>
    <w:p w14:paraId="64904641" w14:textId="1BCF1562" w:rsidR="00FC2F07" w:rsidRPr="00FC2F07" w:rsidRDefault="00CC5FF5" w:rsidP="00FC2F07">
      <w:pPr>
        <w:jc w:val="both"/>
        <w:rPr>
          <w:rFonts w:ascii="Nunito Sans" w:eastAsiaTheme="minorEastAsia" w:hAnsi="Nunito Sans"/>
        </w:rPr>
      </w:pPr>
      <m:oMath>
        <m:r>
          <w:rPr>
            <w:rFonts w:ascii="Cambria Math" w:hAnsi="Cambria Math"/>
          </w:rPr>
          <m:t>θ</m:t>
        </m:r>
        <m:r>
          <w:rPr>
            <w:rFonts w:ascii="Cambria Math" w:eastAsiaTheme="minorEastAsia" w:hAnsi="Cambria Math"/>
          </w:rPr>
          <m:t>:</m:t>
        </m:r>
      </m:oMath>
      <w:r w:rsidRPr="00576CC3">
        <w:rPr>
          <w:rFonts w:ascii="Nunito Sans" w:eastAsiaTheme="minorEastAsia" w:hAnsi="Nunito Sans"/>
        </w:rPr>
        <w:t xml:space="preserve"> Factor de seguridad </w:t>
      </w:r>
      <w:r w:rsidR="00B767A7">
        <w:rPr>
          <w:rFonts w:ascii="Nunito Sans" w:eastAsiaTheme="minorEastAsia" w:hAnsi="Nunito Sans"/>
        </w:rPr>
        <w:t>dado por:</w:t>
      </w:r>
    </w:p>
    <w:p w14:paraId="0DE4275C" w14:textId="77777777" w:rsidR="00FC2F07" w:rsidRPr="00576CC3" w:rsidRDefault="00FC2F07" w:rsidP="00FC2F07">
      <w:pPr>
        <w:rPr>
          <w:rFonts w:ascii="Nunito Sans" w:hAnsi="Nunito Sans" w:cs="Arial"/>
        </w:rPr>
      </w:pPr>
      <m:oMathPara>
        <m:oMath>
          <m:r>
            <w:rPr>
              <w:rFonts w:ascii="Cambria Math" w:hAnsi="Cambria Math" w:cs="Arial"/>
            </w:rPr>
            <m:t>θ=</m:t>
          </m:r>
          <m:d>
            <m:dPr>
              <m:begChr m:val="{"/>
              <m:endChr m:val=""/>
              <m:ctrlPr>
                <w:rPr>
                  <w:rFonts w:ascii="Cambria Math" w:hAnsi="Cambria Math" w:cs="Arial"/>
                  <w:i/>
                </w:rPr>
              </m:ctrlPr>
            </m:dPr>
            <m:e>
              <m:m>
                <m:mPr>
                  <m:mcs>
                    <m:mc>
                      <m:mcPr>
                        <m:count m:val="3"/>
                        <m:mcJc m:val="center"/>
                      </m:mcPr>
                    </m:mc>
                  </m:mcs>
                  <m:ctrlPr>
                    <w:rPr>
                      <w:rFonts w:ascii="Cambria Math" w:hAnsi="Cambria Math" w:cs="Arial"/>
                      <w:i/>
                    </w:rPr>
                  </m:ctrlPr>
                </m:mPr>
                <m:mr>
                  <m:e>
                    <m:r>
                      <w:rPr>
                        <w:rFonts w:ascii="Cambria Math" w:hAnsi="Cambria Math" w:cs="Arial"/>
                      </w:rPr>
                      <m:t>1%</m:t>
                    </m:r>
                  </m:e>
                  <m:e>
                    <m:r>
                      <w:rPr>
                        <w:rFonts w:ascii="Cambria Math" w:hAnsi="Cambria Math" w:cs="Arial"/>
                      </w:rPr>
                      <m:t>si</m:t>
                    </m:r>
                  </m:e>
                  <m:e>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&gt;</m:t>
                    </m:r>
                    <m:r>
                      <m:rPr>
                        <m:sty m:val="p"/>
                      </m:rPr>
                      <w:rPr>
                        <w:rFonts w:ascii="Cambria Math" w:hAnsi="Cambria Math" w:cs="Arial"/>
                      </w:rPr>
                      <m:t>max⁡</m:t>
                    </m:r>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t-2</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t-3</m:t>
                        </m:r>
                      </m:sub>
                    </m:sSub>
                    <m:r>
                      <w:rPr>
                        <w:rFonts w:ascii="Cambria Math" w:hAnsi="Cambria Math" w:cs="Arial"/>
                      </w:rPr>
                      <m:t>)</m:t>
                    </m:r>
                  </m:e>
                </m:mr>
                <m:mr>
                  <m:e>
                    <m:r>
                      <w:rPr>
                        <w:rFonts w:ascii="Cambria Math" w:hAnsi="Cambria Math" w:cs="Arial"/>
                      </w:rPr>
                      <m:t>2,5%</m:t>
                    </m:r>
                  </m:e>
                  <m:e>
                    <m:r>
                      <w:rPr>
                        <w:rFonts w:ascii="Cambria Math" w:hAnsi="Cambria Math" w:cs="Arial"/>
                      </w:rPr>
                      <m:t>si</m:t>
                    </m:r>
                  </m:e>
                  <m:e>
                    <m:r>
                      <m:rPr>
                        <m:sty m:val="p"/>
                      </m:rPr>
                      <w:rPr>
                        <w:rFonts w:ascii="Cambria Math" w:hAnsi="Cambria Math" w:cs="Arial"/>
                      </w:rPr>
                      <m:t>min⁡</m:t>
                    </m:r>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t-2</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t-3</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m:t>
                    </m:r>
                    <m:r>
                      <m:rPr>
                        <m:sty m:val="p"/>
                      </m:rPr>
                      <w:rPr>
                        <w:rFonts w:ascii="Cambria Math" w:hAnsi="Cambria Math" w:cs="Arial"/>
                      </w:rPr>
                      <m:t>max⁡</m:t>
                    </m:r>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t-2</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t-3</m:t>
                        </m:r>
                      </m:sub>
                    </m:sSub>
                    <m:r>
                      <w:rPr>
                        <w:rFonts w:ascii="Cambria Math" w:hAnsi="Cambria Math" w:cs="Arial"/>
                      </w:rPr>
                      <m:t>)</m:t>
                    </m:r>
                  </m:e>
                </m:mr>
                <m:mr>
                  <m:e>
                    <m:r>
                      <w:rPr>
                        <w:rFonts w:ascii="Cambria Math" w:hAnsi="Cambria Math" w:cs="Arial"/>
                      </w:rPr>
                      <m:t>5%</m:t>
                    </m:r>
                  </m:e>
                  <m:e>
                    <m:r>
                      <w:rPr>
                        <w:rFonts w:ascii="Cambria Math" w:hAnsi="Cambria Math" w:cs="Arial"/>
                      </w:rPr>
                      <m:t>si</m:t>
                    </m:r>
                  </m:e>
                  <m:e>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&lt;</m:t>
                    </m:r>
                    <m:r>
                      <m:rPr>
                        <m:sty m:val="p"/>
                      </m:rPr>
                      <w:rPr>
                        <w:rFonts w:ascii="Cambria Math" w:hAnsi="Cambria Math" w:cs="Arial"/>
                      </w:rPr>
                      <m:t>min⁡</m:t>
                    </m:r>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t-2</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t-3</m:t>
                        </m:r>
                      </m:sub>
                    </m:sSub>
                    <m:r>
                      <w:rPr>
                        <w:rFonts w:ascii="Cambria Math" w:hAnsi="Cambria Math" w:cs="Arial"/>
                      </w:rPr>
                      <m:t>)</m:t>
                    </m:r>
                  </m:e>
                </m:mr>
              </m:m>
            </m:e>
          </m:d>
        </m:oMath>
      </m:oMathPara>
    </w:p>
    <w:p w14:paraId="04C6A355" w14:textId="77777777" w:rsidR="00FC2F07" w:rsidRPr="00576CC3" w:rsidRDefault="00FC2F07" w:rsidP="00FC2F07">
      <w:pPr>
        <w:rPr>
          <w:rFonts w:ascii="Nunito Sans" w:hAnsi="Nunito Sans" w:cs="Arial"/>
        </w:rPr>
      </w:pPr>
      <w:r w:rsidRPr="00576CC3">
        <w:rPr>
          <w:rFonts w:ascii="Nunito Sans" w:hAnsi="Nunito Sans" w:cs="Arial"/>
        </w:rPr>
        <w:t>Donde:</w:t>
      </w:r>
    </w:p>
    <w:p w14:paraId="53749C1D" w14:textId="6A3720A8" w:rsidR="00FC2F07" w:rsidRPr="00576CC3" w:rsidRDefault="00000000" w:rsidP="00FC2F07">
      <w:pPr>
        <w:jc w:val="both"/>
        <w:rPr>
          <w:rFonts w:ascii="Nunito Sans" w:hAnsi="Nunito Sans" w:cs="Arial"/>
        </w:rPr>
      </w:pPr>
      <m:oMath>
        <m:sSub>
          <m:sSubPr>
            <m:ctrlPr>
              <w:rPr>
                <w:rFonts w:ascii="Cambria Math" w:hAnsi="Cambria Math" w:cs="Arial"/>
                <w:i/>
              </w:rPr>
            </m:ctrlPr>
          </m:sSubPr>
          <m:e>
            <m:sSub>
              <m:sSubPr>
                <m:ctrlPr>
                  <w:rPr>
                    <w:rFonts w:ascii="Cambria Math" w:hAnsi="Cambria Math" w:cs="Arial"/>
                    <w:i/>
                  </w:rPr>
                </m:ctrlPr>
              </m:sSubPr>
              <m:e>
                <m:r>
                  <w:rPr>
                    <w:rFonts w:ascii="Cambria Math" w:hAnsi="Cambria Math" w:cs="Arial"/>
                  </w:rPr>
                  <m:t>s</m:t>
                </m:r>
              </m:e>
              <m:sub>
                <m:r>
                  <w:rPr>
                    <w:rFonts w:ascii="Cambria Math" w:hAnsi="Cambria Math" w:cs="Arial"/>
                  </w:rPr>
                  <m:t>t</m:t>
                </m:r>
              </m:sub>
            </m:sSub>
            <m:r>
              <w:rPr>
                <w:rFonts w:ascii="Cambria Math" w:hAnsi="Cambria Math" w:cs="Arial"/>
              </w:rPr>
              <m:t>,s</m:t>
            </m:r>
          </m:e>
          <m:sub>
            <m:r>
              <w:rPr>
                <w:rFonts w:ascii="Cambria Math" w:hAnsi="Cambria Math" w:cs="Arial"/>
              </w:rPr>
              <m:t>t-1</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t-2</m:t>
            </m:r>
          </m:sub>
        </m:sSub>
        <m:r>
          <w:rPr>
            <w:rFonts w:ascii="Cambria Math" w:hAnsi="Cambria Math" w:cs="Arial"/>
          </w:rPr>
          <m:t>,</m:t>
        </m:r>
        <m:sSub>
          <m:sSubPr>
            <m:ctrlPr>
              <w:rPr>
                <w:rFonts w:ascii="Cambria Math" w:hAnsi="Cambria Math" w:cs="Arial"/>
                <w:i/>
              </w:rPr>
            </m:ctrlPr>
          </m:sSubPr>
          <m:e>
            <m:r>
              <w:rPr>
                <w:rFonts w:ascii="Cambria Math" w:hAnsi="Cambria Math" w:cs="Arial"/>
              </w:rPr>
              <m:t>s</m:t>
            </m:r>
          </m:e>
          <m:sub>
            <m:r>
              <w:rPr>
                <w:rFonts w:ascii="Cambria Math" w:hAnsi="Cambria Math" w:cs="Arial"/>
              </w:rPr>
              <m:t>t-3</m:t>
            </m:r>
          </m:sub>
        </m:sSub>
        <m:r>
          <w:rPr>
            <w:rFonts w:ascii="Cambria Math" w:hAnsi="Cambria Math" w:cs="Arial"/>
          </w:rPr>
          <m:t>:</m:t>
        </m:r>
      </m:oMath>
      <w:r w:rsidR="00FC2F07" w:rsidRPr="00576CC3">
        <w:rPr>
          <w:rFonts w:ascii="Nunito Sans" w:hAnsi="Nunito Sans" w:cs="Arial"/>
        </w:rPr>
        <w:t xml:space="preserve"> Corresponde a la siniestralidad final calculada para </w:t>
      </w:r>
      <w:r w:rsidR="00BE6532">
        <w:rPr>
          <w:rFonts w:ascii="Nunito Sans" w:hAnsi="Nunito Sans" w:cs="Arial"/>
        </w:rPr>
        <w:t xml:space="preserve">los años </w:t>
      </w:r>
      <m:oMath>
        <m:r>
          <w:rPr>
            <w:rFonts w:ascii="Cambria Math" w:hAnsi="Cambria Math"/>
          </w:rPr>
          <m:t>t, t-1, t-2, t-3</m:t>
        </m:r>
      </m:oMath>
      <w:r w:rsidR="00FC2F07" w:rsidRPr="00576CC3">
        <w:rPr>
          <w:rFonts w:ascii="Nunito Sans" w:hAnsi="Nunito Sans" w:cs="Arial"/>
        </w:rPr>
        <w:t>. Calculada como el cociente entre: i) los montos pagados ultimate por siniestros incluyendo gastos de ajuste de siniestros y ii) las primas devengadas</w:t>
      </w:r>
      <w:r w:rsidR="00032412">
        <w:rPr>
          <w:rFonts w:ascii="Nunito Sans" w:hAnsi="Nunito Sans" w:cs="Arial"/>
        </w:rPr>
        <w:t>, para cada año</w:t>
      </w:r>
      <w:r w:rsidR="00FC2F07" w:rsidRPr="00576CC3">
        <w:rPr>
          <w:rFonts w:ascii="Nunito Sans" w:hAnsi="Nunito Sans" w:cs="Arial"/>
        </w:rPr>
        <w:t>.</w:t>
      </w:r>
    </w:p>
    <w:p w14:paraId="79B0E4A3" w14:textId="77777777" w:rsidR="006361C8" w:rsidRPr="00576CC3" w:rsidRDefault="006361C8" w:rsidP="006361C8">
      <w:pPr>
        <w:jc w:val="both"/>
        <w:rPr>
          <w:rFonts w:ascii="Nunito Sans" w:eastAsiaTheme="minorEastAsia" w:hAnsi="Nunito Sans"/>
        </w:rPr>
      </w:pPr>
      <w:bookmarkStart w:id="0" w:name="_Hlk122359676"/>
      <m:oMath>
        <m:r>
          <w:rPr>
            <w:rFonts w:ascii="Cambria Math" w:hAnsi="Cambria Math"/>
          </w:rPr>
          <m:t>t:</m:t>
        </m:r>
      </m:oMath>
      <w:r w:rsidRPr="00576CC3">
        <w:rPr>
          <w:rFonts w:ascii="Nunito Sans" w:eastAsiaTheme="minorEastAsia" w:hAnsi="Nunito Sans"/>
        </w:rPr>
        <w:t>Periodo de estudio.</w:t>
      </w:r>
    </w:p>
    <w:p w14:paraId="36E3C804" w14:textId="082674BA" w:rsidR="001D0526" w:rsidRPr="00576CC3" w:rsidRDefault="00D546F0" w:rsidP="00CE3C01">
      <w:pPr>
        <w:pStyle w:val="Prrafodelista"/>
        <w:ind w:left="993" w:hanging="502"/>
        <w:rPr>
          <w:rFonts w:ascii="Nunito Sans" w:hAnsi="Nunito Sans"/>
        </w:rPr>
      </w:pPr>
      <w:r w:rsidRPr="00576CC3">
        <w:rPr>
          <w:rFonts w:ascii="Nunito Sans" w:hAnsi="Nunito Sans"/>
          <w:bCs/>
        </w:rPr>
        <w:t xml:space="preserve">3.5 </w:t>
      </w:r>
      <w:r w:rsidR="00126B88" w:rsidRPr="00576CC3">
        <w:rPr>
          <w:rFonts w:ascii="Nunito Sans" w:hAnsi="Nunito Sans"/>
          <w:bCs/>
        </w:rPr>
        <w:t>Prima incorporando transferencias, gastos y cargos de intermediación</w:t>
      </w:r>
      <w:bookmarkEnd w:id="0"/>
      <w:r w:rsidR="00126B88" w:rsidRPr="00576CC3">
        <w:rPr>
          <w:rFonts w:ascii="Nunito Sans" w:hAnsi="Nunito Sans"/>
        </w:rPr>
        <w:t xml:space="preserve">   </w:t>
      </w:r>
    </w:p>
    <w:p w14:paraId="5B7D1B97" w14:textId="4E9EA1DF" w:rsidR="001D0526" w:rsidRPr="00576CC3" w:rsidRDefault="00BC18AB" w:rsidP="001D0526">
      <w:pPr>
        <w:jc w:val="both"/>
        <w:rPr>
          <w:rFonts w:ascii="Nunito Sans" w:hAnsi="Nunito Sans"/>
        </w:rPr>
      </w:pPr>
      <w:r w:rsidRPr="00576CC3">
        <w:rPr>
          <w:rFonts w:ascii="Nunito Sans" w:hAnsi="Nunito Sans"/>
        </w:rPr>
        <w:t>Adicionando</w:t>
      </w:r>
      <w:r w:rsidR="001D0526" w:rsidRPr="00576CC3">
        <w:rPr>
          <w:rFonts w:ascii="Nunito Sans" w:hAnsi="Nunito Sans"/>
        </w:rPr>
        <w:t xml:space="preserve"> </w:t>
      </w:r>
      <w:r w:rsidR="00C52974" w:rsidRPr="00576CC3">
        <w:rPr>
          <w:rFonts w:ascii="Nunito Sans" w:hAnsi="Nunito Sans"/>
        </w:rPr>
        <w:t>a</w:t>
      </w:r>
      <w:r w:rsidR="001D0526" w:rsidRPr="00576CC3">
        <w:rPr>
          <w:rFonts w:ascii="Nunito Sans" w:hAnsi="Nunito Sans"/>
        </w:rPr>
        <w:t xml:space="preserve">l valor de la Prima Pura de Riesgo </w:t>
      </w:r>
      <w:r w:rsidR="00C52974" w:rsidRPr="00576CC3">
        <w:rPr>
          <w:rFonts w:ascii="Nunito Sans" w:hAnsi="Nunito Sans"/>
        </w:rPr>
        <w:t xml:space="preserve">ajustada </w:t>
      </w:r>
      <w:r w:rsidR="001D0526" w:rsidRPr="00576CC3">
        <w:rPr>
          <w:rFonts w:ascii="Nunito Sans" w:hAnsi="Nunito Sans"/>
        </w:rPr>
        <w:t xml:space="preserve">los recargos por concepto de gastos de las aseguradoras, las </w:t>
      </w:r>
      <w:r w:rsidR="00711AD7" w:rsidRPr="00576CC3">
        <w:rPr>
          <w:rFonts w:ascii="Nunito Sans" w:hAnsi="Nunito Sans"/>
        </w:rPr>
        <w:t xml:space="preserve">transferencias </w:t>
      </w:r>
      <w:r w:rsidR="001D0526" w:rsidRPr="00576CC3">
        <w:rPr>
          <w:rFonts w:ascii="Nunito Sans" w:hAnsi="Nunito Sans"/>
        </w:rPr>
        <w:t xml:space="preserve">y/o aportes a la Administradora de los Recursos del Sistema General de Seguridad Social en Salud (ADRES) y Agencia Nacional de Seguridad Vial (ANSV), </w:t>
      </w:r>
      <w:r w:rsidR="004406A8" w:rsidRPr="00576CC3">
        <w:rPr>
          <w:rFonts w:ascii="Nunito Sans" w:hAnsi="Nunito Sans"/>
        </w:rPr>
        <w:t>se obtiene</w:t>
      </w:r>
      <w:r w:rsidR="001D0526" w:rsidRPr="00576CC3">
        <w:rPr>
          <w:rFonts w:ascii="Nunito Sans" w:hAnsi="Nunito Sans"/>
        </w:rPr>
        <w:t xml:space="preserve"> la </w:t>
      </w:r>
      <w:r w:rsidR="002D290B" w:rsidRPr="00576CC3">
        <w:rPr>
          <w:rFonts w:ascii="Nunito Sans" w:hAnsi="Nunito Sans"/>
          <w:bCs/>
        </w:rPr>
        <w:t>prima incorporando transferencias, gastos y cargos de intermediación</w:t>
      </w:r>
      <w:r w:rsidR="002D290B" w:rsidRPr="00576CC3">
        <w:rPr>
          <w:rFonts w:ascii="Nunito Sans" w:hAnsi="Nunito Sans"/>
        </w:rPr>
        <w:t xml:space="preserve"> </w:t>
      </w:r>
      <w:r w:rsidR="001D0526" w:rsidRPr="00576CC3">
        <w:rPr>
          <w:rFonts w:ascii="Nunito Sans" w:hAnsi="Nunito Sans"/>
        </w:rPr>
        <w:t>para cada una de las categorías del SOAT.</w:t>
      </w:r>
    </w:p>
    <w:bookmarkStart w:id="1" w:name="_Hlk88945437"/>
    <w:p w14:paraId="69985D66" w14:textId="52187BDD" w:rsidR="001D0526" w:rsidRPr="00576CC3" w:rsidRDefault="00000000" w:rsidP="00DD2D85">
      <w:pPr>
        <w:jc w:val="center"/>
        <w:rPr>
          <w:rFonts w:ascii="Nunito Sans" w:eastAsiaTheme="minorEastAsia" w:hAnsi="Nunito Sans"/>
        </w:rPr>
      </w:pPr>
      <m:oMathPara>
        <m:oMath>
          <m:sSub>
            <m:sSubPr>
              <m:ctrlPr>
                <w:rPr>
                  <w:rFonts w:ascii="Cambria Math" w:hAnsi="Cambria Math"/>
                  <w:i/>
                </w:rPr>
              </m:ctrlPr>
            </m:sSubPr>
            <m:e>
              <m:r>
                <w:rPr>
                  <w:rFonts w:ascii="Cambria Math" w:hAnsi="Cambria Math"/>
                </w:rPr>
                <m:t>PC</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PPA</m:t>
                  </m:r>
                </m:e>
                <m:sub>
                  <m:r>
                    <w:rPr>
                      <w:rFonts w:ascii="Cambria Math" w:hAnsi="Cambria Math"/>
                    </w:rPr>
                    <m:t>t+1</m:t>
                  </m:r>
                </m:sub>
              </m:sSub>
              <m:r>
                <w:rPr>
                  <w:rFonts w:ascii="Cambria Math" w:hAnsi="Cambria Math"/>
                </w:rPr>
                <m:t>(c)</m:t>
              </m:r>
            </m:num>
            <m:den>
              <m:d>
                <m:dPr>
                  <m:ctrlPr>
                    <w:rPr>
                      <w:rFonts w:ascii="Cambria Math" w:hAnsi="Cambria Math"/>
                      <w:i/>
                    </w:rPr>
                  </m:ctrlPr>
                </m:dPr>
                <m:e>
                  <m:r>
                    <w:rPr>
                      <w:rFonts w:ascii="Cambria Math" w:hAnsi="Cambria Math"/>
                    </w:rPr>
                    <m:t>1-GA-CI</m:t>
                  </m:r>
                </m:e>
              </m:d>
              <m:r>
                <w:rPr>
                  <w:rFonts w:ascii="Cambria Math" w:hAnsi="Cambria Math"/>
                </w:rPr>
                <m:t>*</m:t>
              </m:r>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T</m:t>
                      </m:r>
                    </m:e>
                    <m:sub>
                      <m:r>
                        <w:rPr>
                          <w:rFonts w:ascii="Cambria Math" w:hAnsi="Cambria Math"/>
                        </w:rPr>
                        <m:t>ADRES</m:t>
                      </m:r>
                    </m:sub>
                  </m:sSub>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ANSV</m:t>
                      </m:r>
                    </m:sub>
                  </m:sSub>
                </m:e>
              </m:d>
            </m:den>
          </m:f>
        </m:oMath>
      </m:oMathPara>
    </w:p>
    <w:bookmarkEnd w:id="1"/>
    <w:p w14:paraId="15440153" w14:textId="77777777" w:rsidR="001D0526" w:rsidRPr="00576CC3" w:rsidRDefault="001D0526" w:rsidP="001D0526">
      <w:pPr>
        <w:jc w:val="both"/>
        <w:rPr>
          <w:rFonts w:ascii="Nunito Sans" w:eastAsiaTheme="minorEastAsia" w:hAnsi="Nunito Sans"/>
        </w:rPr>
      </w:pPr>
      <w:r w:rsidRPr="00576CC3">
        <w:rPr>
          <w:rFonts w:ascii="Nunito Sans" w:eastAsiaTheme="minorEastAsia" w:hAnsi="Nunito Sans"/>
        </w:rPr>
        <w:lastRenderedPageBreak/>
        <w:t>Donde,</w:t>
      </w:r>
    </w:p>
    <w:p w14:paraId="6CF39CE0" w14:textId="724B26BD" w:rsidR="001D0526" w:rsidRPr="00576CC3" w:rsidRDefault="00000000" w:rsidP="001D0526">
      <w:pPr>
        <w:jc w:val="both"/>
        <w:rPr>
          <w:rFonts w:ascii="Nunito Sans" w:eastAsiaTheme="minorEastAsia" w:hAnsi="Nunito Sans"/>
        </w:rPr>
      </w:pPr>
      <m:oMath>
        <m:sSub>
          <m:sSubPr>
            <m:ctrlPr>
              <w:rPr>
                <w:rFonts w:ascii="Cambria Math" w:hAnsi="Cambria Math"/>
                <w:i/>
              </w:rPr>
            </m:ctrlPr>
          </m:sSubPr>
          <m:e>
            <m:r>
              <w:rPr>
                <w:rFonts w:ascii="Cambria Math" w:hAnsi="Cambria Math"/>
              </w:rPr>
              <m:t>PC</m:t>
            </m:r>
          </m:e>
          <m:sub>
            <m:r>
              <w:rPr>
                <w:rFonts w:ascii="Cambria Math" w:hAnsi="Cambria Math"/>
              </w:rPr>
              <m:t>t+1</m:t>
            </m:r>
          </m:sub>
        </m:sSub>
        <m:d>
          <m:dPr>
            <m:ctrlPr>
              <w:rPr>
                <w:rFonts w:ascii="Cambria Math" w:hAnsi="Cambria Math"/>
                <w:i/>
              </w:rPr>
            </m:ctrlPr>
          </m:dPr>
          <m:e>
            <m:r>
              <w:rPr>
                <w:rFonts w:ascii="Cambria Math" w:hAnsi="Cambria Math"/>
              </w:rPr>
              <m:t>c</m:t>
            </m:r>
          </m:e>
        </m:d>
        <m:r>
          <w:rPr>
            <w:rFonts w:ascii="Cambria Math" w:hAnsi="Cambria Math"/>
          </w:rPr>
          <m:t>:</m:t>
        </m:r>
      </m:oMath>
      <w:r w:rsidR="001D0526" w:rsidRPr="00576CC3">
        <w:rPr>
          <w:rFonts w:ascii="Nunito Sans" w:eastAsiaTheme="minorEastAsia" w:hAnsi="Nunito Sans"/>
        </w:rPr>
        <w:t xml:space="preserve"> </w:t>
      </w:r>
      <w:r w:rsidR="00126B88" w:rsidRPr="00576CC3">
        <w:rPr>
          <w:rFonts w:ascii="Nunito Sans" w:hAnsi="Nunito Sans"/>
          <w:bCs/>
        </w:rPr>
        <w:t>Prima incorporando transferencias, gastos y cargos de intermediación</w:t>
      </w:r>
      <w:r w:rsidR="001D0526" w:rsidRPr="00576CC3">
        <w:rPr>
          <w:rFonts w:ascii="Nunito Sans" w:eastAsiaTheme="minorEastAsia" w:hAnsi="Nunito Sans"/>
        </w:rPr>
        <w:t xml:space="preserve">, </w:t>
      </w:r>
      <w:r w:rsidR="00D546F0" w:rsidRPr="00576CC3">
        <w:rPr>
          <w:rFonts w:ascii="Nunito Sans" w:eastAsiaTheme="minorEastAsia" w:hAnsi="Nunito Sans"/>
        </w:rPr>
        <w:t xml:space="preserve">de </w:t>
      </w:r>
      <w:r w:rsidR="001D0526" w:rsidRPr="00576CC3">
        <w:rPr>
          <w:rFonts w:ascii="Nunito Sans" w:eastAsiaTheme="minorEastAsia" w:hAnsi="Nunito Sans"/>
        </w:rPr>
        <w:t xml:space="preserve">la categoría </w:t>
      </w:r>
      <m:oMath>
        <m:r>
          <w:rPr>
            <w:rFonts w:ascii="Cambria Math" w:eastAsiaTheme="minorEastAsia" w:hAnsi="Cambria Math"/>
          </w:rPr>
          <m:t>c</m:t>
        </m:r>
      </m:oMath>
      <w:r w:rsidR="00D546F0" w:rsidRPr="00576CC3">
        <w:rPr>
          <w:rFonts w:ascii="Nunito Sans" w:eastAsiaTheme="minorEastAsia" w:hAnsi="Nunito Sans"/>
        </w:rPr>
        <w:t xml:space="preserve"> para </w:t>
      </w:r>
      <w:r w:rsidR="00D546F0" w:rsidRPr="00576CC3">
        <w:rPr>
          <w:rFonts w:ascii="Nunito Sans" w:hAnsi="Nunito Sans" w:cstheme="minorHAnsi"/>
        </w:rPr>
        <w:t>el año siguiente al periodo de estudio</w:t>
      </w:r>
      <w:r w:rsidR="007D3BDC" w:rsidRPr="00576CC3">
        <w:rPr>
          <w:rFonts w:ascii="Nunito Sans" w:eastAsiaTheme="minorEastAsia" w:hAnsi="Nunito Sans"/>
        </w:rPr>
        <w:t>.</w:t>
      </w:r>
    </w:p>
    <w:p w14:paraId="77636A45" w14:textId="6DA5D54B" w:rsidR="003978AA" w:rsidRPr="00576CC3" w:rsidRDefault="001D0526" w:rsidP="001D0526">
      <w:pPr>
        <w:jc w:val="both"/>
        <w:rPr>
          <w:rFonts w:ascii="Nunito Sans" w:eastAsiaTheme="minorEastAsia" w:hAnsi="Nunito Sans"/>
        </w:rPr>
      </w:pPr>
      <m:oMath>
        <m:r>
          <w:rPr>
            <w:rFonts w:ascii="Cambria Math" w:hAnsi="Cambria Math"/>
          </w:rPr>
          <m:t>GA:</m:t>
        </m:r>
      </m:oMath>
      <w:r w:rsidRPr="00576CC3">
        <w:rPr>
          <w:rFonts w:ascii="Nunito Sans" w:eastAsiaTheme="minorEastAsia" w:hAnsi="Nunito Sans"/>
        </w:rPr>
        <w:t xml:space="preserve"> </w:t>
      </w:r>
      <w:r w:rsidR="003978AA" w:rsidRPr="00576CC3">
        <w:rPr>
          <w:rFonts w:ascii="Nunito Sans" w:eastAsiaTheme="minorEastAsia" w:hAnsi="Nunito Sans"/>
        </w:rPr>
        <w:t>Gastos de Administración y de Personal (1</w:t>
      </w:r>
      <w:r w:rsidR="007450AE" w:rsidRPr="00576CC3">
        <w:rPr>
          <w:rFonts w:ascii="Nunito Sans" w:eastAsiaTheme="minorEastAsia" w:hAnsi="Nunito Sans"/>
        </w:rPr>
        <w:t>0</w:t>
      </w:r>
      <w:r w:rsidR="003978AA" w:rsidRPr="00576CC3">
        <w:rPr>
          <w:rFonts w:ascii="Nunito Sans" w:eastAsiaTheme="minorEastAsia" w:hAnsi="Nunito Sans"/>
        </w:rPr>
        <w:t>%).</w:t>
      </w:r>
    </w:p>
    <w:p w14:paraId="15FB1E4B" w14:textId="653E3E46" w:rsidR="003978AA" w:rsidRPr="00576CC3" w:rsidRDefault="003978AA" w:rsidP="001D0526">
      <w:pPr>
        <w:jc w:val="both"/>
        <w:rPr>
          <w:rFonts w:ascii="Nunito Sans" w:eastAsiaTheme="minorEastAsia" w:hAnsi="Nunito Sans"/>
        </w:rPr>
      </w:pPr>
      <m:oMath>
        <m:r>
          <w:rPr>
            <w:rFonts w:ascii="Cambria Math" w:hAnsi="Cambria Math"/>
          </w:rPr>
          <m:t>CI:</m:t>
        </m:r>
      </m:oMath>
      <w:r w:rsidRPr="00576CC3">
        <w:rPr>
          <w:rFonts w:ascii="Nunito Sans" w:hAnsi="Nunito Sans"/>
        </w:rPr>
        <w:t xml:space="preserve"> </w:t>
      </w:r>
      <w:r w:rsidRPr="00576CC3">
        <w:rPr>
          <w:rFonts w:ascii="Nunito Sans" w:eastAsiaTheme="minorEastAsia" w:hAnsi="Nunito Sans"/>
        </w:rPr>
        <w:t>Cargos de intermediación por venta del SOAT</w:t>
      </w:r>
      <w:r w:rsidRPr="00576CC3">
        <w:rPr>
          <w:rFonts w:ascii="Nunito Sans" w:hAnsi="Nunito Sans"/>
        </w:rPr>
        <w:t xml:space="preserve"> </w:t>
      </w:r>
      <w:r w:rsidRPr="00576CC3">
        <w:rPr>
          <w:rFonts w:ascii="Nunito Sans" w:eastAsiaTheme="minorEastAsia" w:hAnsi="Nunito Sans"/>
        </w:rPr>
        <w:t>(</w:t>
      </w:r>
      <w:r w:rsidR="003F7C7C" w:rsidRPr="00576CC3">
        <w:rPr>
          <w:rFonts w:ascii="Nunito Sans" w:eastAsiaTheme="minorEastAsia" w:hAnsi="Nunito Sans"/>
        </w:rPr>
        <w:t>8</w:t>
      </w:r>
      <w:r w:rsidRPr="00576CC3">
        <w:rPr>
          <w:rFonts w:ascii="Nunito Sans" w:eastAsiaTheme="minorEastAsia" w:hAnsi="Nunito Sans"/>
        </w:rPr>
        <w:t>%)</w:t>
      </w:r>
      <w:r w:rsidR="00D478D6" w:rsidRPr="00576CC3">
        <w:rPr>
          <w:rStyle w:val="Refdenotaalpie"/>
          <w:rFonts w:ascii="Nunito Sans" w:eastAsiaTheme="minorEastAsia" w:hAnsi="Nunito Sans"/>
        </w:rPr>
        <w:footnoteReference w:id="10"/>
      </w:r>
      <w:r w:rsidRPr="00576CC3">
        <w:rPr>
          <w:rFonts w:ascii="Nunito Sans" w:eastAsiaTheme="minorEastAsia" w:hAnsi="Nunito Sans"/>
        </w:rPr>
        <w:t>.</w:t>
      </w:r>
    </w:p>
    <w:p w14:paraId="29CC5924" w14:textId="7DE969AA" w:rsidR="001D0526" w:rsidRPr="00576CC3" w:rsidRDefault="00000000" w:rsidP="001D0526">
      <w:pPr>
        <w:jc w:val="both"/>
        <w:rPr>
          <w:rFonts w:ascii="Nunito Sans" w:eastAsiaTheme="minorEastAsia" w:hAnsi="Nunito Sans"/>
        </w:rPr>
      </w:pPr>
      <m:oMath>
        <m:sSub>
          <m:sSubPr>
            <m:ctrlPr>
              <w:rPr>
                <w:rFonts w:ascii="Cambria Math" w:hAnsi="Cambria Math"/>
                <w:i/>
              </w:rPr>
            </m:ctrlPr>
          </m:sSubPr>
          <m:e>
            <m:r>
              <w:rPr>
                <w:rFonts w:ascii="Cambria Math" w:hAnsi="Cambria Math"/>
              </w:rPr>
              <m:t>T</m:t>
            </m:r>
          </m:e>
          <m:sub>
            <m:r>
              <w:rPr>
                <w:rFonts w:ascii="Cambria Math" w:hAnsi="Cambria Math"/>
              </w:rPr>
              <m:t>ADRES</m:t>
            </m:r>
          </m:sub>
        </m:sSub>
        <m:r>
          <w:rPr>
            <w:rFonts w:ascii="Cambria Math" w:hAnsi="Cambria Math"/>
          </w:rPr>
          <m:t>:</m:t>
        </m:r>
      </m:oMath>
      <w:r w:rsidR="001D0526" w:rsidRPr="00576CC3">
        <w:rPr>
          <w:rFonts w:ascii="Nunito Sans" w:eastAsiaTheme="minorEastAsia" w:hAnsi="Nunito Sans"/>
        </w:rPr>
        <w:t xml:space="preserve"> </w:t>
      </w:r>
      <w:r w:rsidR="0017448D" w:rsidRPr="00576CC3">
        <w:rPr>
          <w:rFonts w:ascii="Nunito Sans" w:eastAsiaTheme="minorEastAsia" w:hAnsi="Nunito Sans"/>
        </w:rPr>
        <w:t xml:space="preserve">Transferencia a la </w:t>
      </w:r>
      <w:r w:rsidR="001D0526" w:rsidRPr="00576CC3">
        <w:rPr>
          <w:rFonts w:ascii="Nunito Sans" w:eastAsiaTheme="minorEastAsia" w:hAnsi="Nunito Sans"/>
        </w:rPr>
        <w:t>ADRES (</w:t>
      </w:r>
      <w:r w:rsidR="003F7C7C" w:rsidRPr="00576CC3">
        <w:rPr>
          <w:rFonts w:ascii="Nunito Sans" w:eastAsiaTheme="minorEastAsia" w:hAnsi="Nunito Sans"/>
        </w:rPr>
        <w:t>9</w:t>
      </w:r>
      <w:r w:rsidR="006A357E">
        <w:rPr>
          <w:rFonts w:ascii="Nunito Sans" w:eastAsiaTheme="minorEastAsia" w:hAnsi="Nunito Sans"/>
        </w:rPr>
        <w:t>,</w:t>
      </w:r>
      <w:r w:rsidR="003F7C7C" w:rsidRPr="00576CC3">
        <w:rPr>
          <w:rFonts w:ascii="Nunito Sans" w:eastAsiaTheme="minorEastAsia" w:hAnsi="Nunito Sans"/>
        </w:rPr>
        <w:t>5</w:t>
      </w:r>
      <w:r w:rsidR="001D0526" w:rsidRPr="00576CC3">
        <w:rPr>
          <w:rFonts w:ascii="Nunito Sans" w:eastAsiaTheme="minorEastAsia" w:hAnsi="Nunito Sans"/>
        </w:rPr>
        <w:t>%)</w:t>
      </w:r>
      <w:r w:rsidR="003F7C7C" w:rsidRPr="00576CC3">
        <w:rPr>
          <w:rStyle w:val="Refdenotaalpie"/>
          <w:rFonts w:ascii="Nunito Sans" w:hAnsi="Nunito Sans" w:cs="Arial"/>
        </w:rPr>
        <w:footnoteReference w:id="11"/>
      </w:r>
      <w:r w:rsidR="001D0526" w:rsidRPr="00576CC3">
        <w:rPr>
          <w:rFonts w:ascii="Nunito Sans" w:eastAsiaTheme="minorEastAsia" w:hAnsi="Nunito Sans"/>
        </w:rPr>
        <w:t>.</w:t>
      </w:r>
    </w:p>
    <w:p w14:paraId="1F848310" w14:textId="4DA33C38" w:rsidR="001D0526" w:rsidRPr="00576CC3" w:rsidRDefault="00000000" w:rsidP="001D0526">
      <w:pPr>
        <w:jc w:val="both"/>
        <w:rPr>
          <w:rFonts w:ascii="Nunito Sans" w:eastAsiaTheme="minorEastAsia" w:hAnsi="Nunito Sans"/>
        </w:rPr>
      </w:pPr>
      <m:oMath>
        <m:sSub>
          <m:sSubPr>
            <m:ctrlPr>
              <w:rPr>
                <w:rFonts w:ascii="Cambria Math" w:hAnsi="Cambria Math"/>
                <w:i/>
              </w:rPr>
            </m:ctrlPr>
          </m:sSubPr>
          <m:e>
            <m:r>
              <w:rPr>
                <w:rFonts w:ascii="Cambria Math" w:hAnsi="Cambria Math"/>
              </w:rPr>
              <m:t>T</m:t>
            </m:r>
          </m:e>
          <m:sub>
            <m:r>
              <w:rPr>
                <w:rFonts w:ascii="Cambria Math" w:hAnsi="Cambria Math"/>
              </w:rPr>
              <m:t>ANSV</m:t>
            </m:r>
          </m:sub>
        </m:sSub>
        <m:r>
          <w:rPr>
            <w:rFonts w:ascii="Cambria Math" w:hAnsi="Cambria Math"/>
          </w:rPr>
          <m:t>:</m:t>
        </m:r>
      </m:oMath>
      <w:r w:rsidR="001D0526" w:rsidRPr="00576CC3">
        <w:rPr>
          <w:rFonts w:ascii="Nunito Sans" w:eastAsiaTheme="minorEastAsia" w:hAnsi="Nunito Sans"/>
        </w:rPr>
        <w:t xml:space="preserve"> </w:t>
      </w:r>
      <w:r w:rsidR="0017448D" w:rsidRPr="00576CC3">
        <w:rPr>
          <w:rFonts w:ascii="Nunito Sans" w:eastAsiaTheme="minorEastAsia" w:hAnsi="Nunito Sans"/>
        </w:rPr>
        <w:t xml:space="preserve">Transferencia a la </w:t>
      </w:r>
      <w:r w:rsidR="001D0526" w:rsidRPr="00576CC3">
        <w:rPr>
          <w:rFonts w:ascii="Nunito Sans" w:eastAsiaTheme="minorEastAsia" w:hAnsi="Nunito Sans"/>
        </w:rPr>
        <w:t>ANSV (3%).</w:t>
      </w:r>
    </w:p>
    <w:p w14:paraId="7D931DFC" w14:textId="5CDA38C3" w:rsidR="00080BAE" w:rsidRPr="00576CC3" w:rsidRDefault="00080BAE" w:rsidP="00CE3C01">
      <w:pPr>
        <w:pStyle w:val="Prrafodelista"/>
        <w:numPr>
          <w:ilvl w:val="0"/>
          <w:numId w:val="44"/>
        </w:numPr>
        <w:ind w:left="709" w:hanging="283"/>
        <w:rPr>
          <w:rFonts w:ascii="Nunito Sans" w:hAnsi="Nunito Sans"/>
        </w:rPr>
      </w:pPr>
      <w:r w:rsidRPr="00576CC3">
        <w:rPr>
          <w:rFonts w:ascii="Nunito Sans" w:hAnsi="Nunito Sans"/>
        </w:rPr>
        <w:t xml:space="preserve">Sistema de subsidios </w:t>
      </w:r>
      <w:r w:rsidR="00590585" w:rsidRPr="00576CC3">
        <w:rPr>
          <w:rFonts w:ascii="Nunito Sans" w:hAnsi="Nunito Sans"/>
        </w:rPr>
        <w:t>cruzados</w:t>
      </w:r>
      <w:r w:rsidRPr="00576CC3">
        <w:rPr>
          <w:rFonts w:ascii="Nunito Sans" w:hAnsi="Nunito Sans"/>
        </w:rPr>
        <w:t xml:space="preserve"> y ajuste tarifario</w:t>
      </w:r>
      <w:r w:rsidR="000D2BD6" w:rsidRPr="00576CC3">
        <w:rPr>
          <w:rFonts w:ascii="Nunito Sans" w:hAnsi="Nunito Sans"/>
        </w:rPr>
        <w:t>.</w:t>
      </w:r>
    </w:p>
    <w:p w14:paraId="0FF23992" w14:textId="02B3926F" w:rsidR="001D0526" w:rsidRPr="00576CC3" w:rsidRDefault="001D0526" w:rsidP="001D0526">
      <w:pPr>
        <w:jc w:val="both"/>
        <w:rPr>
          <w:rFonts w:ascii="Nunito Sans" w:eastAsiaTheme="minorEastAsia" w:hAnsi="Nunito Sans"/>
        </w:rPr>
      </w:pPr>
      <w:r w:rsidRPr="00576CC3">
        <w:rPr>
          <w:rFonts w:ascii="Nunito Sans" w:eastAsiaTheme="minorEastAsia" w:hAnsi="Nunito Sans"/>
        </w:rPr>
        <w:t xml:space="preserve">La estructura tarifaria del ramo incluye mecanismos de compensación entre categorías (subsidios cruzados), </w:t>
      </w:r>
      <w:r w:rsidR="00FA3650" w:rsidRPr="00576CC3">
        <w:rPr>
          <w:rFonts w:ascii="Nunito Sans" w:eastAsiaTheme="minorEastAsia" w:hAnsi="Nunito Sans"/>
        </w:rPr>
        <w:t>por tal motivo</w:t>
      </w:r>
      <w:r w:rsidRPr="00576CC3">
        <w:rPr>
          <w:rFonts w:ascii="Nunito Sans" w:eastAsiaTheme="minorEastAsia" w:hAnsi="Nunito Sans"/>
        </w:rPr>
        <w:t xml:space="preserve"> los cambios en la participación de </w:t>
      </w:r>
      <w:proofErr w:type="gramStart"/>
      <w:r w:rsidRPr="00576CC3" w:rsidDel="00F92AF0">
        <w:rPr>
          <w:rFonts w:ascii="Nunito Sans" w:eastAsiaTheme="minorEastAsia" w:hAnsi="Nunito Sans"/>
        </w:rPr>
        <w:t>las mismas</w:t>
      </w:r>
      <w:proofErr w:type="gramEnd"/>
      <w:r w:rsidRPr="00576CC3">
        <w:rPr>
          <w:rFonts w:ascii="Nunito Sans" w:eastAsiaTheme="minorEastAsia" w:hAnsi="Nunito Sans"/>
        </w:rPr>
        <w:t xml:space="preserve"> influyen en los resultados del ramo. En efecto, las categorías subsidiadas (Motos, buses y busetas urbanos) han incrementado su participación en el parque automotor y presentan mayor siniestralidad que las categorías </w:t>
      </w:r>
      <w:r w:rsidR="004406A8" w:rsidRPr="00576CC3">
        <w:rPr>
          <w:rFonts w:ascii="Nunito Sans" w:eastAsiaTheme="minorEastAsia" w:hAnsi="Nunito Sans"/>
        </w:rPr>
        <w:t>aportantes</w:t>
      </w:r>
      <w:r w:rsidRPr="00576CC3">
        <w:rPr>
          <w:rFonts w:ascii="Nunito Sans" w:eastAsiaTheme="minorEastAsia" w:hAnsi="Nunito Sans"/>
        </w:rPr>
        <w:t>. E</w:t>
      </w:r>
      <w:r w:rsidR="006A7D48" w:rsidRPr="00576CC3">
        <w:rPr>
          <w:rFonts w:ascii="Nunito Sans" w:eastAsiaTheme="minorEastAsia" w:hAnsi="Nunito Sans"/>
        </w:rPr>
        <w:t>n</w:t>
      </w:r>
      <w:r w:rsidRPr="00576CC3">
        <w:rPr>
          <w:rFonts w:ascii="Nunito Sans" w:eastAsiaTheme="minorEastAsia" w:hAnsi="Nunito Sans"/>
        </w:rPr>
        <w:t xml:space="preserve"> </w:t>
      </w:r>
      <w:r w:rsidR="00EC1727" w:rsidRPr="00576CC3">
        <w:rPr>
          <w:rFonts w:ascii="Nunito Sans" w:eastAsiaTheme="minorEastAsia" w:hAnsi="Nunito Sans"/>
        </w:rPr>
        <w:t>resumen,</w:t>
      </w:r>
      <w:r w:rsidRPr="00576CC3">
        <w:rPr>
          <w:rFonts w:ascii="Nunito Sans" w:eastAsiaTheme="minorEastAsia" w:hAnsi="Nunito Sans"/>
        </w:rPr>
        <w:t xml:space="preserve"> una categoría es subsidiada cuando la </w:t>
      </w:r>
      <m:oMath>
        <m:sSub>
          <m:sSubPr>
            <m:ctrlPr>
              <w:rPr>
                <w:rFonts w:ascii="Cambria Math" w:hAnsi="Cambria Math"/>
                <w:i/>
              </w:rPr>
            </m:ctrlPr>
          </m:sSubPr>
          <m:e>
            <m:r>
              <w:rPr>
                <w:rFonts w:ascii="Cambria Math" w:hAnsi="Cambria Math"/>
              </w:rPr>
              <m:t>PC</m:t>
            </m:r>
          </m:e>
          <m:sub>
            <m:r>
              <w:rPr>
                <w:rFonts w:ascii="Cambria Math" w:hAnsi="Cambria Math"/>
              </w:rPr>
              <m:t>t+1</m:t>
            </m:r>
          </m:sub>
        </m:sSub>
      </m:oMath>
      <w:r w:rsidRPr="00576CC3">
        <w:rPr>
          <w:rFonts w:ascii="Nunito Sans" w:eastAsiaTheme="minorEastAsia" w:hAnsi="Nunito Sans"/>
        </w:rPr>
        <w:t xml:space="preserve"> estimada es superior a la </w:t>
      </w:r>
      <w:r w:rsidR="00BE7B7C" w:rsidRPr="00576CC3">
        <w:rPr>
          <w:rFonts w:ascii="Nunito Sans" w:eastAsiaTheme="minorEastAsia" w:hAnsi="Nunito Sans"/>
        </w:rPr>
        <w:t>prima</w:t>
      </w:r>
      <w:r w:rsidRPr="00576CC3">
        <w:rPr>
          <w:rFonts w:ascii="Nunito Sans" w:eastAsiaTheme="minorEastAsia" w:hAnsi="Nunito Sans"/>
        </w:rPr>
        <w:t xml:space="preserve"> vigente en el Anexo 1 del Título IV de la Parte II de la CBJ</w:t>
      </w:r>
      <w:r w:rsidR="00EC1727" w:rsidRPr="00576CC3">
        <w:rPr>
          <w:rFonts w:ascii="Nunito Sans" w:eastAsiaTheme="minorEastAsia" w:hAnsi="Nunito Sans"/>
        </w:rPr>
        <w:t>.</w:t>
      </w:r>
    </w:p>
    <w:p w14:paraId="5A97549A" w14:textId="6BEDF212" w:rsidR="00080BAE" w:rsidRPr="00576CC3" w:rsidRDefault="00080BAE" w:rsidP="001D0526">
      <w:pPr>
        <w:jc w:val="both"/>
        <w:rPr>
          <w:rFonts w:ascii="Nunito Sans" w:eastAsiaTheme="minorEastAsia" w:hAnsi="Nunito Sans"/>
        </w:rPr>
      </w:pPr>
      <w:r w:rsidRPr="00576CC3">
        <w:rPr>
          <w:rFonts w:ascii="Nunito Sans" w:eastAsiaTheme="minorEastAsia" w:hAnsi="Nunito Sans"/>
        </w:rPr>
        <w:t>Tomando en cuenta la participación por categoría</w:t>
      </w:r>
      <w:r w:rsidR="00CB79E2" w:rsidRPr="00576CC3">
        <w:rPr>
          <w:rFonts w:ascii="Nunito Sans" w:eastAsiaTheme="minorEastAsia" w:hAnsi="Nunito Sans"/>
        </w:rPr>
        <w:t xml:space="preserve">, la cual se define a partir de la exposición </w:t>
      </w:r>
      <w:r w:rsidR="005739C1" w:rsidRPr="00576CC3">
        <w:rPr>
          <w:rFonts w:ascii="Nunito Sans" w:eastAsiaTheme="minorEastAsia" w:hAnsi="Nunito Sans"/>
        </w:rPr>
        <w:t xml:space="preserve">determinada en </w:t>
      </w:r>
      <w:r w:rsidR="00B51E21" w:rsidRPr="00576CC3">
        <w:rPr>
          <w:rFonts w:ascii="Nunito Sans" w:eastAsiaTheme="minorEastAsia" w:hAnsi="Nunito Sans"/>
        </w:rPr>
        <w:t>el numeral 3</w:t>
      </w:r>
      <w:r w:rsidR="005739C1" w:rsidRPr="00576CC3">
        <w:rPr>
          <w:rFonts w:ascii="Nunito Sans" w:eastAsiaTheme="minorEastAsia" w:hAnsi="Nunito Sans"/>
        </w:rPr>
        <w:t>.1</w:t>
      </w:r>
      <w:r w:rsidR="00B51E21" w:rsidRPr="00576CC3">
        <w:rPr>
          <w:rFonts w:ascii="Nunito Sans" w:eastAsiaTheme="minorEastAsia" w:hAnsi="Nunito Sans"/>
        </w:rPr>
        <w:t>,</w:t>
      </w:r>
      <w:r w:rsidR="005D7038" w:rsidRPr="00576CC3">
        <w:rPr>
          <w:rFonts w:ascii="Nunito Sans" w:eastAsiaTheme="minorEastAsia" w:hAnsi="Nunito Sans"/>
        </w:rPr>
        <w:t xml:space="preserve"> </w:t>
      </w:r>
      <w:r w:rsidRPr="00576CC3">
        <w:rPr>
          <w:rFonts w:ascii="Nunito Sans" w:eastAsiaTheme="minorEastAsia" w:hAnsi="Nunito Sans"/>
        </w:rPr>
        <w:t xml:space="preserve">se calcula la </w:t>
      </w:r>
      <w:r w:rsidR="002D290B" w:rsidRPr="00576CC3">
        <w:rPr>
          <w:rFonts w:ascii="Nunito Sans" w:eastAsiaTheme="minorEastAsia" w:hAnsi="Nunito Sans"/>
          <w:bCs/>
        </w:rPr>
        <w:t>prima incorporando transferencias, gastos y cargos de intermediación</w:t>
      </w:r>
      <w:r w:rsidR="002D290B" w:rsidRPr="00576CC3">
        <w:rPr>
          <w:rFonts w:ascii="Nunito Sans" w:eastAsiaTheme="minorEastAsia" w:hAnsi="Nunito Sans"/>
        </w:rPr>
        <w:t xml:space="preserve"> </w:t>
      </w:r>
      <w:r w:rsidRPr="00576CC3">
        <w:rPr>
          <w:rFonts w:ascii="Nunito Sans" w:eastAsiaTheme="minorEastAsia" w:hAnsi="Nunito Sans"/>
        </w:rPr>
        <w:t>promedio (</w:t>
      </w:r>
      <m:oMath>
        <m:sSub>
          <m:sSubPr>
            <m:ctrlPr>
              <w:rPr>
                <w:rFonts w:ascii="Cambria Math" w:hAnsi="Cambria Math"/>
                <w:i/>
              </w:rPr>
            </m:ctrlPr>
          </m:sSubPr>
          <m:e>
            <m:r>
              <w:rPr>
                <w:rFonts w:ascii="Cambria Math" w:hAnsi="Cambria Math"/>
              </w:rPr>
              <m:t>PC</m:t>
            </m:r>
          </m:e>
          <m:sub>
            <m:r>
              <w:rPr>
                <w:rFonts w:ascii="Cambria Math" w:hAnsi="Cambria Math"/>
              </w:rPr>
              <m:t>t+1</m:t>
            </m:r>
          </m:sub>
        </m:sSub>
      </m:oMath>
      <w:r w:rsidR="007D3BDC" w:rsidRPr="00576CC3">
        <w:rPr>
          <w:rFonts w:ascii="Nunito Sans" w:eastAsiaTheme="minorEastAsia" w:hAnsi="Nunito Sans"/>
        </w:rPr>
        <w:t xml:space="preserve"> = </w:t>
      </w:r>
      <w:r w:rsidRPr="00576CC3">
        <w:rPr>
          <w:rFonts w:ascii="Nunito Sans" w:eastAsiaTheme="minorEastAsia" w:hAnsi="Nunito Sans"/>
        </w:rPr>
        <w:t xml:space="preserve">valor </w:t>
      </w:r>
      <w:r w:rsidR="0073438D" w:rsidRPr="00576CC3">
        <w:rPr>
          <w:rFonts w:ascii="Nunito Sans" w:eastAsiaTheme="minorEastAsia" w:hAnsi="Nunito Sans"/>
        </w:rPr>
        <w:t xml:space="preserve">promedio </w:t>
      </w:r>
      <w:r w:rsidRPr="00576CC3">
        <w:rPr>
          <w:rFonts w:ascii="Nunito Sans" w:eastAsiaTheme="minorEastAsia" w:hAnsi="Nunito Sans"/>
        </w:rPr>
        <w:t xml:space="preserve">que cada vehículo debe pagar para sufragar los gastos, siniestros y aportes o </w:t>
      </w:r>
      <w:r w:rsidR="00BE7B7C" w:rsidRPr="00576CC3">
        <w:rPr>
          <w:rFonts w:ascii="Nunito Sans" w:eastAsiaTheme="minorEastAsia" w:hAnsi="Nunito Sans"/>
        </w:rPr>
        <w:t>transferencias</w:t>
      </w:r>
      <w:r w:rsidRPr="00576CC3">
        <w:rPr>
          <w:rFonts w:ascii="Nunito Sans" w:eastAsiaTheme="minorEastAsia" w:hAnsi="Nunito Sans"/>
        </w:rPr>
        <w:t>) y obtenemos la siguiente expresión:</w:t>
      </w:r>
    </w:p>
    <w:p w14:paraId="7A958B7B" w14:textId="52738130" w:rsidR="00080BAE" w:rsidRPr="00576CC3" w:rsidRDefault="00000000" w:rsidP="00DD2D85">
      <w:pPr>
        <w:jc w:val="center"/>
        <w:rPr>
          <w:rFonts w:ascii="Nunito Sans" w:eastAsiaTheme="minorEastAsia" w:hAnsi="Nunito Sans"/>
        </w:rPr>
      </w:pPr>
      <m:oMathPara>
        <m:oMath>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hAnsi="Cambria Math"/>
            </w:rPr>
            <m:t>=</m:t>
          </m:r>
          <m:nary>
            <m:naryPr>
              <m:chr m:val="∑"/>
              <m:limLoc m:val="undOvr"/>
              <m:supHide m:val="1"/>
              <m:ctrlPr>
                <w:rPr>
                  <w:rFonts w:ascii="Cambria Math" w:hAnsi="Cambria Math"/>
                  <w:i/>
                </w:rPr>
              </m:ctrlPr>
            </m:naryPr>
            <m:sub>
              <m:r>
                <w:rPr>
                  <w:rFonts w:ascii="Cambria Math" w:hAnsi="Cambria Math"/>
                </w:rPr>
                <m:t>i</m:t>
              </m:r>
            </m:sub>
            <m:sup/>
            <m:e>
              <m:sSub>
                <m:sSubPr>
                  <m:ctrlPr>
                    <w:rPr>
                      <w:rFonts w:ascii="Cambria Math" w:hAnsi="Cambria Math"/>
                      <w:i/>
                    </w:rPr>
                  </m:ctrlPr>
                </m:sSubPr>
                <m:e>
                  <m:r>
                    <w:rPr>
                      <w:rFonts w:ascii="Cambria Math" w:hAnsi="Cambria Math"/>
                    </w:rPr>
                    <m:t>π</m:t>
                  </m:r>
                </m:e>
                <m:sub>
                  <m:r>
                    <w:rPr>
                      <w:rFonts w:ascii="Cambria Math" w:hAnsi="Cambria Math"/>
                    </w:rPr>
                    <m:t>t+1</m:t>
                  </m:r>
                </m:sub>
              </m:sSub>
              <m:r>
                <w:rPr>
                  <w:rFonts w:ascii="Cambria Math" w:hAnsi="Cambria Math"/>
                </w:rPr>
                <m:t>(c)*</m:t>
              </m:r>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hAnsi="Cambria Math"/>
                </w:rPr>
                <m:t>(c)</m:t>
              </m:r>
            </m:e>
          </m:nary>
        </m:oMath>
      </m:oMathPara>
    </w:p>
    <w:p w14:paraId="5614F155" w14:textId="4840DC47" w:rsidR="00080BAE" w:rsidRPr="00576CC3" w:rsidRDefault="00080BAE" w:rsidP="001D0526">
      <w:pPr>
        <w:jc w:val="both"/>
        <w:rPr>
          <w:rFonts w:ascii="Nunito Sans" w:eastAsiaTheme="minorEastAsia" w:hAnsi="Nunito Sans"/>
        </w:rPr>
      </w:pPr>
      <w:r w:rsidRPr="00576CC3">
        <w:rPr>
          <w:rFonts w:ascii="Nunito Sans" w:eastAsiaTheme="minorEastAsia" w:hAnsi="Nunito Sans"/>
        </w:rPr>
        <w:lastRenderedPageBreak/>
        <w:t xml:space="preserve">Siendo </w:t>
      </w:r>
      <m:oMath>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eastAsiaTheme="minorEastAsia" w:hAnsi="Cambria Math"/>
          </w:rPr>
          <m:t>(c)</m:t>
        </m:r>
      </m:oMath>
      <w:r w:rsidRPr="00576CC3">
        <w:rPr>
          <w:rFonts w:ascii="Nunito Sans" w:eastAsiaTheme="minorEastAsia" w:hAnsi="Nunito Sans"/>
        </w:rPr>
        <w:t xml:space="preserve"> la </w:t>
      </w:r>
      <w:r w:rsidR="00126B88" w:rsidRPr="00576CC3">
        <w:rPr>
          <w:rFonts w:ascii="Nunito Sans" w:eastAsiaTheme="minorEastAsia" w:hAnsi="Nunito Sans"/>
          <w:bCs/>
        </w:rPr>
        <w:t>Prima incorporando transferencias, gastos y cargos de intermediación</w:t>
      </w:r>
      <w:r w:rsidR="00126B88" w:rsidRPr="00576CC3">
        <w:rPr>
          <w:rFonts w:ascii="Nunito Sans" w:eastAsiaTheme="minorEastAsia" w:hAnsi="Nunito Sans"/>
        </w:rPr>
        <w:t xml:space="preserve"> </w:t>
      </w:r>
      <w:r w:rsidRPr="00576CC3">
        <w:rPr>
          <w:rFonts w:ascii="Nunito Sans" w:eastAsiaTheme="minorEastAsia" w:hAnsi="Nunito Sans"/>
        </w:rPr>
        <w:t>Anual Promedio</w:t>
      </w:r>
      <w:r w:rsidR="004F2ECD" w:rsidRPr="00576CC3">
        <w:rPr>
          <w:rFonts w:ascii="Nunito Sans" w:eastAsiaTheme="minorEastAsia" w:hAnsi="Nunito Sans"/>
        </w:rPr>
        <w:t xml:space="preserve"> y </w:t>
      </w:r>
      <m:oMath>
        <m:sSub>
          <m:sSubPr>
            <m:ctrlPr>
              <w:rPr>
                <w:rFonts w:ascii="Cambria Math" w:hAnsi="Cambria Math"/>
                <w:i/>
              </w:rPr>
            </m:ctrlPr>
          </m:sSubPr>
          <m:e>
            <m:r>
              <w:rPr>
                <w:rFonts w:ascii="Cambria Math" w:hAnsi="Cambria Math"/>
              </w:rPr>
              <m:t>π</m:t>
            </m:r>
          </m:e>
          <m:sub>
            <m:r>
              <w:rPr>
                <w:rFonts w:ascii="Cambria Math" w:hAnsi="Cambria Math"/>
              </w:rPr>
              <m:t>t+1</m:t>
            </m:r>
          </m:sub>
        </m:sSub>
        <m:r>
          <w:rPr>
            <w:rFonts w:ascii="Cambria Math" w:eastAsiaTheme="minorEastAsia" w:hAnsi="Cambria Math"/>
          </w:rPr>
          <m:t>(c)</m:t>
        </m:r>
      </m:oMath>
      <w:r w:rsidRPr="00576CC3">
        <w:rPr>
          <w:rFonts w:ascii="Nunito Sans" w:eastAsiaTheme="minorEastAsia" w:hAnsi="Nunito Sans"/>
        </w:rPr>
        <w:t xml:space="preserve"> el porcentaje de participación para la categoría </w:t>
      </w:r>
      <w:r w:rsidR="003346BC" w:rsidRPr="00576CC3">
        <w:rPr>
          <w:rFonts w:ascii="Nunito Sans" w:eastAsiaTheme="minorEastAsia" w:hAnsi="Nunito Sans"/>
        </w:rPr>
        <w:t>c</w:t>
      </w:r>
      <w:r w:rsidRPr="00576CC3">
        <w:rPr>
          <w:rFonts w:ascii="Nunito Sans" w:eastAsiaTheme="minorEastAsia" w:hAnsi="Nunito Sans"/>
        </w:rPr>
        <w:t xml:space="preserve"> en el año </w:t>
      </w:r>
      <w:r w:rsidR="00B51E21" w:rsidRPr="00576CC3">
        <w:rPr>
          <w:rFonts w:ascii="Nunito Sans" w:eastAsiaTheme="minorEastAsia" w:hAnsi="Nunito Sans"/>
        </w:rPr>
        <w:t xml:space="preserve">siguiente al periodo </w:t>
      </w:r>
      <w:r w:rsidRPr="00576CC3">
        <w:rPr>
          <w:rFonts w:ascii="Nunito Sans" w:eastAsiaTheme="minorEastAsia" w:hAnsi="Nunito Sans"/>
        </w:rPr>
        <w:t>de estudio.</w:t>
      </w:r>
    </w:p>
    <w:p w14:paraId="7C7B2942" w14:textId="39DD422A" w:rsidR="0073438D" w:rsidRPr="00576CC3" w:rsidRDefault="0073438D" w:rsidP="0073438D">
      <w:pPr>
        <w:jc w:val="both"/>
        <w:rPr>
          <w:rFonts w:ascii="Nunito Sans" w:eastAsiaTheme="minorEastAsia" w:hAnsi="Nunito Sans"/>
        </w:rPr>
      </w:pPr>
      <w:r w:rsidRPr="00576CC3">
        <w:rPr>
          <w:rFonts w:ascii="Nunito Sans" w:eastAsiaTheme="minorEastAsia" w:hAnsi="Nunito Sans"/>
        </w:rPr>
        <w:t xml:space="preserve">Sea </w:t>
      </w:r>
      <m:oMath>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oMath>
      <w:r w:rsidRPr="00576CC3">
        <w:rPr>
          <w:rFonts w:ascii="Nunito Sans" w:eastAsiaTheme="minorEastAsia" w:hAnsi="Nunito Sans"/>
        </w:rPr>
        <w:t xml:space="preserve">, la Prima Comercial Promedio Anual de las tarifas establecidas en </w:t>
      </w:r>
      <w:r w:rsidR="000D053C" w:rsidRPr="00576CC3">
        <w:rPr>
          <w:rFonts w:ascii="Nunito Sans" w:eastAsiaTheme="minorEastAsia" w:hAnsi="Nunito Sans"/>
        </w:rPr>
        <w:t>el Anexo</w:t>
      </w:r>
      <w:r w:rsidRPr="00576CC3">
        <w:rPr>
          <w:rFonts w:ascii="Nunito Sans" w:eastAsiaTheme="minorEastAsia" w:hAnsi="Nunito Sans"/>
        </w:rPr>
        <w:t xml:space="preserve"> 1 del Título IV de la Parte II de la CBJ, obtenida de acuerdo con la siguiente ecuación:</w:t>
      </w:r>
    </w:p>
    <w:p w14:paraId="1BEAD1F3" w14:textId="0FA3C620" w:rsidR="0073438D" w:rsidRPr="00576CC3" w:rsidRDefault="00000000" w:rsidP="00DD2D85">
      <w:pPr>
        <w:jc w:val="center"/>
        <w:rPr>
          <w:rFonts w:ascii="Nunito Sans" w:eastAsiaTheme="minorEastAsia" w:hAnsi="Nunito Sans"/>
        </w:rPr>
      </w:pPr>
      <m:oMathPara>
        <m:oMath>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hAnsi="Cambria Math"/>
                      <w:i/>
                    </w:rPr>
                  </m:ctrlPr>
                </m:sSubPr>
                <m:e>
                  <m:r>
                    <w:rPr>
                      <w:rFonts w:ascii="Cambria Math" w:hAnsi="Cambria Math"/>
                    </w:rPr>
                    <m:t>π</m:t>
                  </m:r>
                </m:e>
                <m:sub>
                  <m:r>
                    <w:rPr>
                      <w:rFonts w:ascii="Cambria Math" w:hAnsi="Cambria Math"/>
                    </w:rPr>
                    <m:t>t+1</m:t>
                  </m:r>
                </m:sub>
              </m:sSub>
              <m:r>
                <w:rPr>
                  <w:rFonts w:ascii="Cambria Math" w:hAnsi="Cambria Math"/>
                </w:rPr>
                <m:t>(c)</m:t>
              </m:r>
            </m:e>
          </m:nary>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(c)</m:t>
          </m:r>
        </m:oMath>
      </m:oMathPara>
    </w:p>
    <w:p w14:paraId="1A850C41" w14:textId="58606097" w:rsidR="0073438D" w:rsidRPr="00576CC3" w:rsidRDefault="0073438D" w:rsidP="0073438D">
      <w:pPr>
        <w:jc w:val="both"/>
        <w:rPr>
          <w:rFonts w:ascii="Nunito Sans" w:eastAsiaTheme="minorEastAsia" w:hAnsi="Nunito Sans"/>
        </w:rPr>
      </w:pPr>
      <w:r w:rsidRPr="00576CC3">
        <w:rPr>
          <w:rFonts w:ascii="Nunito Sans" w:eastAsiaTheme="minorEastAsia" w:hAnsi="Nunito Sans"/>
        </w:rPr>
        <w:t xml:space="preserve">Donde </w:t>
      </w:r>
      <m:oMath>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(c)</m:t>
        </m:r>
      </m:oMath>
      <w:r w:rsidRPr="00576CC3">
        <w:rPr>
          <w:rFonts w:ascii="Nunito Sans" w:eastAsiaTheme="minorEastAsia" w:hAnsi="Nunito Sans"/>
        </w:rPr>
        <w:t xml:space="preserve"> es la Prima Comercial Anual para la categoría </w:t>
      </w:r>
      <m:oMath>
        <m:r>
          <w:rPr>
            <w:rFonts w:ascii="Cambria Math" w:eastAsiaTheme="minorEastAsia" w:hAnsi="Cambria Math"/>
          </w:rPr>
          <m:t>c</m:t>
        </m:r>
      </m:oMath>
      <w:r w:rsidRPr="00576CC3">
        <w:rPr>
          <w:rFonts w:ascii="Nunito Sans" w:eastAsiaTheme="minorEastAsia" w:hAnsi="Nunito Sans"/>
        </w:rPr>
        <w:t>, de las tarifas referenciadas en el anexo anteriormente mencionado.</w:t>
      </w:r>
    </w:p>
    <w:p w14:paraId="7D33DD32" w14:textId="18F48096" w:rsidR="00596CDA" w:rsidRPr="00576CC3" w:rsidRDefault="0058398C" w:rsidP="001D0526">
      <w:pPr>
        <w:jc w:val="both"/>
        <w:rPr>
          <w:rFonts w:ascii="Nunito Sans" w:eastAsiaTheme="minorEastAsia" w:hAnsi="Nunito Sans"/>
        </w:rPr>
      </w:pPr>
      <w:r w:rsidRPr="00576CC3">
        <w:rPr>
          <w:rFonts w:ascii="Nunito Sans" w:eastAsiaTheme="minorEastAsia" w:hAnsi="Nunito Sans"/>
        </w:rPr>
        <w:t xml:space="preserve">Se entiende que las tarifas vigentes (en el Anexo 1 del Título IV de la Parte II de la CBJ) son suficientes si la </w:t>
      </w:r>
      <w:r w:rsidR="0073438D" w:rsidRPr="00576CC3">
        <w:rPr>
          <w:rFonts w:ascii="Nunito Sans" w:eastAsiaTheme="minorEastAsia" w:hAnsi="Nunito Sans"/>
        </w:rPr>
        <w:t xml:space="preserve">Prima Comercial Promedio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oMath>
      <w:r w:rsidR="0073438D" w:rsidRPr="00576CC3">
        <w:rPr>
          <w:rFonts w:ascii="Nunito Sans" w:eastAsiaTheme="minorEastAsia" w:hAnsi="Nunito Sans"/>
        </w:rPr>
        <w:t>),</w:t>
      </w:r>
      <w:r w:rsidRPr="00576CC3">
        <w:rPr>
          <w:rFonts w:ascii="Nunito Sans" w:eastAsiaTheme="minorEastAsia" w:hAnsi="Nunito Sans"/>
        </w:rPr>
        <w:t xml:space="preserve"> es igual o superior </w:t>
      </w:r>
      <w:r w:rsidR="007A1618" w:rsidRPr="00576CC3">
        <w:rPr>
          <w:rFonts w:ascii="Nunito Sans" w:eastAsiaTheme="minorEastAsia" w:hAnsi="Nunito Sans"/>
        </w:rPr>
        <w:t>a la estimada</w:t>
      </w:r>
      <m:oMath>
        <m:r>
          <w:rPr>
            <w:rFonts w:ascii="Cambria Math" w:eastAsiaTheme="minorEastAsia" w:hAnsi="Cambria Math"/>
          </w:rPr>
          <m:t xml:space="preserve"> (</m:t>
        </m:r>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eastAsiaTheme="minorEastAsia" w:hAnsi="Cambria Math"/>
          </w:rPr>
          <m:t>)</m:t>
        </m:r>
      </m:oMath>
      <w:r w:rsidR="007A1618" w:rsidRPr="00576CC3">
        <w:rPr>
          <w:rFonts w:ascii="Nunito Sans" w:eastAsiaTheme="minorEastAsia" w:hAnsi="Nunito Sans"/>
        </w:rPr>
        <w:t xml:space="preserve"> en el ejercicio actuarial que se describe en esta nota técnica. </w:t>
      </w:r>
      <w:r w:rsidR="001F5019" w:rsidRPr="00576CC3">
        <w:rPr>
          <w:rFonts w:ascii="Nunito Sans" w:eastAsiaTheme="minorEastAsia" w:hAnsi="Nunito Sans"/>
        </w:rPr>
        <w:t>En contraste</w:t>
      </w:r>
      <w:r w:rsidR="007A1618" w:rsidRPr="00576CC3">
        <w:rPr>
          <w:rFonts w:ascii="Nunito Sans" w:eastAsiaTheme="minorEastAsia" w:hAnsi="Nunito Sans"/>
        </w:rPr>
        <w:t>, si la tarifa es inferior, la prima es insuficiente</w:t>
      </w:r>
      <w:r w:rsidR="00596CDA" w:rsidRPr="00576CC3">
        <w:rPr>
          <w:rFonts w:ascii="Nunito Sans" w:eastAsiaTheme="minorEastAsia" w:hAnsi="Nunito Sans"/>
        </w:rPr>
        <w:t>.</w:t>
      </w:r>
      <w:r w:rsidR="009C7B56" w:rsidRPr="00576CC3">
        <w:rPr>
          <w:rFonts w:ascii="Nunito Sans" w:eastAsiaTheme="minorEastAsia" w:hAnsi="Nunito Sans"/>
        </w:rPr>
        <w:t xml:space="preserve"> </w:t>
      </w:r>
    </w:p>
    <w:p w14:paraId="23797084" w14:textId="7B592B3A" w:rsidR="009C7B56" w:rsidRPr="00576CC3" w:rsidRDefault="00BF7ECB" w:rsidP="00CE3C01">
      <w:pPr>
        <w:pStyle w:val="Prrafodelista"/>
        <w:numPr>
          <w:ilvl w:val="1"/>
          <w:numId w:val="45"/>
        </w:numPr>
        <w:jc w:val="both"/>
        <w:rPr>
          <w:rFonts w:ascii="Nunito Sans" w:eastAsiaTheme="minorEastAsia" w:hAnsi="Nunito Sans"/>
        </w:rPr>
      </w:pPr>
      <w:r w:rsidRPr="00576CC3">
        <w:rPr>
          <w:rFonts w:ascii="Nunito Sans" w:eastAsiaTheme="minorEastAsia" w:hAnsi="Nunito Sans"/>
        </w:rPr>
        <w:t xml:space="preserve">Cálculo de la </w:t>
      </w:r>
      <w:r w:rsidR="00E62527" w:rsidRPr="00576CC3">
        <w:rPr>
          <w:rFonts w:ascii="Nunito Sans" w:eastAsiaTheme="minorEastAsia" w:hAnsi="Nunito Sans"/>
        </w:rPr>
        <w:t>s</w:t>
      </w:r>
      <w:r w:rsidR="009C7B56" w:rsidRPr="00576CC3">
        <w:rPr>
          <w:rFonts w:ascii="Nunito Sans" w:eastAsiaTheme="minorEastAsia" w:hAnsi="Nunito Sans"/>
        </w:rPr>
        <w:t>uficiencia</w:t>
      </w:r>
      <w:r w:rsidR="005E465D" w:rsidRPr="00576CC3">
        <w:rPr>
          <w:rFonts w:ascii="Nunito Sans" w:eastAsiaTheme="minorEastAsia" w:hAnsi="Nunito Sans"/>
        </w:rPr>
        <w:t xml:space="preserve"> del ramo</w:t>
      </w:r>
    </w:p>
    <w:p w14:paraId="04DE49B4" w14:textId="76F5AE7D" w:rsidR="009C7B56" w:rsidRPr="00576CC3" w:rsidRDefault="00C20B81" w:rsidP="009C7B56">
      <w:pPr>
        <w:jc w:val="both"/>
        <w:rPr>
          <w:rFonts w:ascii="Nunito Sans" w:eastAsiaTheme="minorEastAsia" w:hAnsi="Nunito Sans"/>
        </w:rPr>
      </w:pPr>
      <w:r w:rsidRPr="00576CC3">
        <w:rPr>
          <w:rFonts w:ascii="Nunito Sans" w:eastAsiaTheme="minorEastAsia" w:hAnsi="Nunito Sans"/>
        </w:rPr>
        <w:t xml:space="preserve">La </w:t>
      </w:r>
      <w:r w:rsidR="009C7B56" w:rsidRPr="00576CC3">
        <w:rPr>
          <w:rFonts w:ascii="Nunito Sans" w:eastAsiaTheme="minorEastAsia" w:hAnsi="Nunito Sans"/>
        </w:rPr>
        <w:t xml:space="preserve">suficiencia se define como la diferencia porcentual entre la Prima Comercial Promedio </w:t>
      </w:r>
      <m:oMath>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oMath>
      <w:r w:rsidR="009C7B56" w:rsidRPr="00576CC3">
        <w:rPr>
          <w:rFonts w:ascii="Nunito Sans" w:eastAsiaTheme="minorEastAsia" w:hAnsi="Nunito Sans"/>
        </w:rPr>
        <w:t xml:space="preserve">) y la </w:t>
      </w:r>
      <w:r w:rsidR="00296807" w:rsidRPr="00576CC3">
        <w:rPr>
          <w:rFonts w:ascii="Nunito Sans" w:eastAsiaTheme="minorEastAsia" w:hAnsi="Nunito Sans"/>
          <w:bCs/>
        </w:rPr>
        <w:t>prima incorporando transferencias, gastos y cargos de intermediación</w:t>
      </w:r>
      <w:r w:rsidR="009C7B56" w:rsidRPr="00576CC3">
        <w:rPr>
          <w:rFonts w:ascii="Nunito Sans" w:eastAsiaTheme="minorEastAsia" w:hAnsi="Nunito Sans"/>
        </w:rPr>
        <w:t xml:space="preserve"> </w:t>
      </w:r>
      <w:r w:rsidR="00D061C3" w:rsidRPr="00576CC3">
        <w:rPr>
          <w:rFonts w:ascii="Nunito Sans" w:eastAsiaTheme="minorEastAsia" w:hAnsi="Nunito Sans"/>
        </w:rPr>
        <w:t xml:space="preserve">promedio </w:t>
      </w:r>
      <w:r w:rsidR="009C7B56" w:rsidRPr="00576CC3">
        <w:rPr>
          <w:rFonts w:ascii="Nunito Sans" w:eastAsiaTheme="minorEastAsia" w:hAnsi="Nunito Sans"/>
        </w:rPr>
        <w:t xml:space="preserve">estimada </w:t>
      </w:r>
      <m:oMath>
        <m:d>
          <m:dPr>
            <m:ctrlPr>
              <w:rPr>
                <w:rFonts w:ascii="Cambria Math" w:eastAsiaTheme="minorEastAsia" w:hAnsi="Cambria Math"/>
                <w:i/>
              </w:rPr>
            </m:ctrlPr>
          </m:dPr>
          <m:e>
            <m:sSub>
              <m:sSubPr>
                <m:ctrlPr>
                  <w:rPr>
                    <w:rFonts w:ascii="Cambria Math" w:hAnsi="Cambria Math"/>
                    <w:i/>
                  </w:rPr>
                </m:ctrlPr>
              </m:sSubPr>
              <m:e>
                <m:r>
                  <w:rPr>
                    <w:rFonts w:ascii="Cambria Math" w:hAnsi="Cambria Math"/>
                  </w:rPr>
                  <m:t>PC</m:t>
                </m:r>
              </m:e>
              <m:sub>
                <m:r>
                  <w:rPr>
                    <w:rFonts w:ascii="Cambria Math" w:hAnsi="Cambria Math"/>
                  </w:rPr>
                  <m:t>t+1</m:t>
                </m:r>
              </m:sub>
            </m:sSub>
          </m:e>
        </m:d>
      </m:oMath>
      <w:r w:rsidR="009C7B56" w:rsidRPr="00576CC3">
        <w:rPr>
          <w:rFonts w:ascii="Nunito Sans" w:eastAsiaTheme="minorEastAsia" w:hAnsi="Nunito Sans"/>
        </w:rPr>
        <w:t xml:space="preserve"> para el año </w:t>
      </w:r>
      <w:r w:rsidR="00B51E21" w:rsidRPr="00576CC3">
        <w:rPr>
          <w:rFonts w:ascii="Nunito Sans" w:eastAsiaTheme="minorEastAsia" w:hAnsi="Nunito Sans"/>
        </w:rPr>
        <w:t xml:space="preserve">siguiente al periodo </w:t>
      </w:r>
      <w:r w:rsidR="009C7B56" w:rsidRPr="00576CC3">
        <w:rPr>
          <w:rFonts w:ascii="Nunito Sans" w:eastAsiaTheme="minorEastAsia" w:hAnsi="Nunito Sans"/>
        </w:rPr>
        <w:t>de estudio, calculado como:</w:t>
      </w:r>
    </w:p>
    <w:p w14:paraId="5EBE3862" w14:textId="4A33F3DC" w:rsidR="009C7B56" w:rsidRPr="00576CC3" w:rsidRDefault="009C7B56" w:rsidP="00DD2D85">
      <w:pPr>
        <w:jc w:val="center"/>
        <w:rPr>
          <w:rFonts w:ascii="Nunito Sans" w:eastAsiaTheme="minorEastAsia" w:hAnsi="Nunito Sans"/>
        </w:rPr>
      </w:pPr>
      <m:oMathPara>
        <m:oMath>
          <m:r>
            <w:rPr>
              <w:rFonts w:ascii="Cambria Math" w:eastAsiaTheme="minorEastAsia" w:hAnsi="Cambria Math"/>
            </w:rPr>
            <m:t>x=</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m:t>
              </m:r>
              <m:sSub>
                <m:sSubPr>
                  <m:ctrlPr>
                    <w:rPr>
                      <w:rFonts w:ascii="Cambria Math" w:hAnsi="Cambria Math"/>
                      <w:i/>
                    </w:rPr>
                  </m:ctrlPr>
                </m:sSubPr>
                <m:e>
                  <m:r>
                    <w:rPr>
                      <w:rFonts w:ascii="Cambria Math" w:hAnsi="Cambria Math"/>
                    </w:rPr>
                    <m:t>PC</m:t>
                  </m:r>
                </m:e>
                <m:sub>
                  <m:r>
                    <w:rPr>
                      <w:rFonts w:ascii="Cambria Math" w:hAnsi="Cambria Math"/>
                    </w:rPr>
                    <m:t>t+1</m:t>
                  </m:r>
                </m:sub>
              </m:sSub>
            </m:num>
            <m:den>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den>
          </m:f>
        </m:oMath>
      </m:oMathPara>
    </w:p>
    <w:p w14:paraId="4285F812" w14:textId="77777777" w:rsidR="009C7B56" w:rsidRPr="00576CC3" w:rsidRDefault="009C7B56" w:rsidP="009C7B56">
      <w:pPr>
        <w:jc w:val="both"/>
        <w:rPr>
          <w:rFonts w:ascii="Nunito Sans" w:eastAsiaTheme="minorEastAsia" w:hAnsi="Nunito Sans"/>
        </w:rPr>
      </w:pPr>
      <w:r w:rsidRPr="00576CC3">
        <w:rPr>
          <w:rFonts w:ascii="Nunito Sans" w:eastAsiaTheme="minorEastAsia" w:hAnsi="Nunito Sans"/>
        </w:rPr>
        <w:t>Donde:</w:t>
      </w:r>
    </w:p>
    <w:p w14:paraId="288A96AB" w14:textId="336472BC" w:rsidR="009C7B56" w:rsidRPr="00576CC3" w:rsidRDefault="009C7B56" w:rsidP="009C7B56">
      <w:pPr>
        <w:jc w:val="both"/>
        <w:rPr>
          <w:rFonts w:ascii="Nunito Sans" w:eastAsiaTheme="minorEastAsia" w:hAnsi="Nunito Sans"/>
        </w:rPr>
      </w:pPr>
      <m:oMath>
        <m:r>
          <w:rPr>
            <w:rFonts w:ascii="Cambria Math" w:eastAsiaTheme="minorEastAsia" w:hAnsi="Cambria Math"/>
          </w:rPr>
          <m:t xml:space="preserve">x </m:t>
        </m:r>
      </m:oMath>
      <w:r w:rsidRPr="00576CC3">
        <w:rPr>
          <w:rFonts w:ascii="Nunito Sans" w:eastAsiaTheme="minorEastAsia" w:hAnsi="Nunito Sans"/>
        </w:rPr>
        <w:t xml:space="preserve">: Corresponde al margen de suficiencia </w:t>
      </w:r>
      <w:r w:rsidR="00854403" w:rsidRPr="00576CC3">
        <w:rPr>
          <w:rFonts w:ascii="Nunito Sans" w:eastAsiaTheme="minorEastAsia" w:hAnsi="Nunito Sans"/>
        </w:rPr>
        <w:t>para el año siguiente al periodo de estudio</w:t>
      </w:r>
      <w:r w:rsidRPr="00576CC3">
        <w:rPr>
          <w:rFonts w:ascii="Nunito Sans" w:eastAsiaTheme="minorEastAsia" w:hAnsi="Nunito Sans"/>
        </w:rPr>
        <w:t>.</w:t>
      </w:r>
    </w:p>
    <w:p w14:paraId="3B14880B" w14:textId="7FB6ED96" w:rsidR="009C7B56" w:rsidRPr="00576CC3" w:rsidRDefault="00000000" w:rsidP="009C7B56">
      <w:pPr>
        <w:jc w:val="both"/>
        <w:rPr>
          <w:rFonts w:ascii="Nunito Sans" w:eastAsiaTheme="minorEastAsia" w:hAnsi="Nunito Sans"/>
        </w:rPr>
      </w:pPr>
      <m:oMath>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m:t>
        </m:r>
      </m:oMath>
      <w:r w:rsidR="009C7B56" w:rsidRPr="00576CC3">
        <w:rPr>
          <w:rFonts w:ascii="Nunito Sans" w:eastAsiaTheme="minorEastAsia" w:hAnsi="Nunito Sans"/>
        </w:rPr>
        <w:t xml:space="preserve"> Prima Comercial Promedio Anual de las tarifas establecidas en el Anexo 1 del Título IV de la Parte II de la CBJ </w:t>
      </w:r>
      <w:r w:rsidR="00854403" w:rsidRPr="00576CC3">
        <w:rPr>
          <w:rFonts w:ascii="Nunito Sans" w:eastAsiaTheme="minorEastAsia" w:hAnsi="Nunito Sans"/>
        </w:rPr>
        <w:t>para el año siguiente al periodo de estudio</w:t>
      </w:r>
      <w:r w:rsidR="00E93A73" w:rsidRPr="00576CC3">
        <w:rPr>
          <w:rFonts w:ascii="Nunito Sans" w:eastAsiaTheme="minorEastAsia" w:hAnsi="Nunito Sans"/>
        </w:rPr>
        <w:t>.</w:t>
      </w:r>
    </w:p>
    <w:p w14:paraId="7D7B8973" w14:textId="27C593EC" w:rsidR="00D061C3" w:rsidRPr="00576CC3" w:rsidRDefault="00000000" w:rsidP="00165560">
      <w:pPr>
        <w:jc w:val="both"/>
        <w:rPr>
          <w:rFonts w:ascii="Nunito Sans" w:eastAsiaTheme="minorEastAsia" w:hAnsi="Nunito Sans"/>
        </w:rPr>
      </w:pPr>
      <m:oMath>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eastAsiaTheme="minorEastAsia" w:hAnsi="Cambria Math"/>
          </w:rPr>
          <m:t>:</m:t>
        </m:r>
      </m:oMath>
      <w:r w:rsidR="00251824" w:rsidRPr="00576CC3">
        <w:rPr>
          <w:rFonts w:ascii="Nunito Sans" w:eastAsiaTheme="minorEastAsia" w:hAnsi="Nunito Sans"/>
        </w:rPr>
        <w:t>:</w:t>
      </w:r>
      <w:r w:rsidR="009C7B56" w:rsidRPr="00576CC3">
        <w:rPr>
          <w:rFonts w:ascii="Nunito Sans" w:eastAsiaTheme="minorEastAsia" w:hAnsi="Nunito Sans"/>
        </w:rPr>
        <w:t xml:space="preserve"> </w:t>
      </w:r>
      <w:r w:rsidR="00296807" w:rsidRPr="00576CC3">
        <w:rPr>
          <w:rFonts w:ascii="Nunito Sans" w:eastAsiaTheme="minorEastAsia" w:hAnsi="Nunito Sans"/>
          <w:bCs/>
        </w:rPr>
        <w:t>Prima incorporando transferencias, gastos y cargos de intermediación</w:t>
      </w:r>
      <w:r w:rsidR="00296807" w:rsidRPr="00576CC3">
        <w:rPr>
          <w:rFonts w:ascii="Nunito Sans" w:eastAsiaTheme="minorEastAsia" w:hAnsi="Nunito Sans"/>
        </w:rPr>
        <w:t xml:space="preserve"> </w:t>
      </w:r>
      <w:r w:rsidR="009C7B56" w:rsidRPr="00576CC3">
        <w:rPr>
          <w:rFonts w:ascii="Nunito Sans" w:eastAsiaTheme="minorEastAsia" w:hAnsi="Nunito Sans"/>
        </w:rPr>
        <w:t xml:space="preserve">promedio estimada, </w:t>
      </w:r>
      <w:r w:rsidR="002A3917" w:rsidRPr="00576CC3">
        <w:rPr>
          <w:rFonts w:ascii="Nunito Sans" w:eastAsiaTheme="minorEastAsia" w:hAnsi="Nunito Sans"/>
        </w:rPr>
        <w:t xml:space="preserve">entendida como el </w:t>
      </w:r>
      <w:r w:rsidR="009C7B56" w:rsidRPr="00576CC3">
        <w:rPr>
          <w:rFonts w:ascii="Nunito Sans" w:eastAsiaTheme="minorEastAsia" w:hAnsi="Nunito Sans"/>
        </w:rPr>
        <w:t>valor promedio que debe</w:t>
      </w:r>
      <w:r w:rsidR="00520FB6" w:rsidRPr="00576CC3">
        <w:rPr>
          <w:rFonts w:ascii="Nunito Sans" w:eastAsiaTheme="minorEastAsia" w:hAnsi="Nunito Sans"/>
        </w:rPr>
        <w:t>ría pagar</w:t>
      </w:r>
      <w:r w:rsidR="009C7B56" w:rsidRPr="00576CC3">
        <w:rPr>
          <w:rFonts w:ascii="Nunito Sans" w:eastAsiaTheme="minorEastAsia" w:hAnsi="Nunito Sans"/>
        </w:rPr>
        <w:t xml:space="preserve"> cada vehículo para sufragar los gastos, siniestros y aportes o transferencias en </w:t>
      </w:r>
      <w:r w:rsidR="00854403" w:rsidRPr="00576CC3">
        <w:rPr>
          <w:rFonts w:ascii="Nunito Sans" w:eastAsiaTheme="minorEastAsia" w:hAnsi="Nunito Sans"/>
        </w:rPr>
        <w:t>el año siguiente al periodo de estudio</w:t>
      </w:r>
      <w:r w:rsidR="009C7B56" w:rsidRPr="00576CC3">
        <w:rPr>
          <w:rFonts w:ascii="Nunito Sans" w:eastAsiaTheme="minorEastAsia" w:hAnsi="Nunito Sans"/>
        </w:rPr>
        <w:t>.</w:t>
      </w:r>
    </w:p>
    <w:p w14:paraId="475328B5" w14:textId="07DC5536" w:rsidR="00CF444D" w:rsidRPr="00576CC3" w:rsidRDefault="00596CDA" w:rsidP="00CE3C01">
      <w:pPr>
        <w:pStyle w:val="Prrafodelista"/>
        <w:numPr>
          <w:ilvl w:val="1"/>
          <w:numId w:val="46"/>
        </w:numPr>
        <w:jc w:val="both"/>
        <w:rPr>
          <w:rFonts w:ascii="Nunito Sans" w:eastAsiaTheme="minorEastAsia" w:hAnsi="Nunito Sans"/>
        </w:rPr>
      </w:pPr>
      <w:r w:rsidRPr="00576CC3">
        <w:rPr>
          <w:rFonts w:ascii="Nunito Sans" w:eastAsiaTheme="minorEastAsia" w:hAnsi="Nunito Sans"/>
        </w:rPr>
        <w:t>Ajuste Tarifario</w:t>
      </w:r>
      <w:r w:rsidR="000D2BD6" w:rsidRPr="00576CC3">
        <w:rPr>
          <w:rFonts w:ascii="Nunito Sans" w:eastAsiaTheme="minorEastAsia" w:hAnsi="Nunito Sans"/>
        </w:rPr>
        <w:t>.</w:t>
      </w:r>
    </w:p>
    <w:p w14:paraId="32401EBB" w14:textId="7F5DFE1B" w:rsidR="00DE0ADD" w:rsidRPr="00576CC3" w:rsidRDefault="00DE0ADD" w:rsidP="00046E58">
      <w:pPr>
        <w:jc w:val="both"/>
        <w:rPr>
          <w:rFonts w:ascii="Nunito Sans" w:eastAsiaTheme="minorEastAsia" w:hAnsi="Nunito Sans"/>
        </w:rPr>
      </w:pPr>
      <w:r w:rsidRPr="00576CC3">
        <w:rPr>
          <w:rFonts w:ascii="Nunito Sans" w:eastAsiaTheme="minorEastAsia" w:hAnsi="Nunito Sans"/>
        </w:rPr>
        <w:t>Con el fin de definir un parámetro objetivo que determine el momento en el cual debe realizarse un ajuste tarifario, se estableció que cuando la suficiencia sea diferente de 0% se deberá ajustar la tarifa de la siguiente forma: si es negativa se realiza un ajuste al alza de las tarifas, si es positiva se ajusta a la baja</w:t>
      </w:r>
      <w:r w:rsidR="00F460F8" w:rsidRPr="00576CC3">
        <w:rPr>
          <w:rFonts w:ascii="Nunito Sans" w:eastAsiaTheme="minorEastAsia" w:hAnsi="Nunito Sans"/>
        </w:rPr>
        <w:t xml:space="preserve">. En caso </w:t>
      </w:r>
      <w:r w:rsidR="006B1FCD" w:rsidRPr="00576CC3">
        <w:rPr>
          <w:rFonts w:ascii="Nunito Sans" w:eastAsiaTheme="minorEastAsia" w:hAnsi="Nunito Sans"/>
        </w:rPr>
        <w:t xml:space="preserve">de </w:t>
      </w:r>
      <w:r w:rsidR="00F460F8" w:rsidRPr="00576CC3">
        <w:rPr>
          <w:rFonts w:ascii="Nunito Sans" w:eastAsiaTheme="minorEastAsia" w:hAnsi="Nunito Sans"/>
        </w:rPr>
        <w:t>que sea</w:t>
      </w:r>
      <w:r w:rsidRPr="00576CC3">
        <w:rPr>
          <w:rFonts w:ascii="Nunito Sans" w:eastAsiaTheme="minorEastAsia" w:hAnsi="Nunito Sans"/>
        </w:rPr>
        <w:t xml:space="preserve"> igual a cero se mantiene</w:t>
      </w:r>
      <w:r w:rsidR="00F460F8" w:rsidRPr="00576CC3">
        <w:rPr>
          <w:rFonts w:ascii="Nunito Sans" w:eastAsiaTheme="minorEastAsia" w:hAnsi="Nunito Sans"/>
        </w:rPr>
        <w:t>n</w:t>
      </w:r>
      <w:r w:rsidRPr="00576CC3">
        <w:rPr>
          <w:rFonts w:ascii="Nunito Sans" w:eastAsiaTheme="minorEastAsia" w:hAnsi="Nunito Sans"/>
        </w:rPr>
        <w:t xml:space="preserve"> inalterada</w:t>
      </w:r>
      <w:r w:rsidR="00F460F8" w:rsidRPr="00576CC3">
        <w:rPr>
          <w:rFonts w:ascii="Nunito Sans" w:eastAsiaTheme="minorEastAsia" w:hAnsi="Nunito Sans"/>
        </w:rPr>
        <w:t>s</w:t>
      </w:r>
      <w:r w:rsidRPr="00576CC3">
        <w:rPr>
          <w:rFonts w:ascii="Nunito Sans" w:eastAsiaTheme="minorEastAsia" w:hAnsi="Nunito Sans"/>
        </w:rPr>
        <w:t xml:space="preserve">. </w:t>
      </w:r>
      <w:r w:rsidR="00A041C7" w:rsidRPr="00576CC3">
        <w:rPr>
          <w:rFonts w:ascii="Nunito Sans" w:eastAsiaTheme="minorEastAsia" w:hAnsi="Nunito Sans"/>
        </w:rPr>
        <w:t xml:space="preserve">En la determinación </w:t>
      </w:r>
      <w:r w:rsidR="00372531" w:rsidRPr="00576CC3">
        <w:rPr>
          <w:rFonts w:ascii="Nunito Sans" w:eastAsiaTheme="minorEastAsia" w:hAnsi="Nunito Sans"/>
        </w:rPr>
        <w:t>de la suficiencia</w:t>
      </w:r>
      <w:r w:rsidR="00A041C7" w:rsidRPr="00576CC3">
        <w:rPr>
          <w:rFonts w:ascii="Nunito Sans" w:eastAsiaTheme="minorEastAsia" w:hAnsi="Nunito Sans"/>
        </w:rPr>
        <w:t xml:space="preserve"> se ten</w:t>
      </w:r>
      <w:r w:rsidR="00372531" w:rsidRPr="00576CC3">
        <w:rPr>
          <w:rFonts w:ascii="Nunito Sans" w:eastAsiaTheme="minorEastAsia" w:hAnsi="Nunito Sans"/>
        </w:rPr>
        <w:t>drán en cuenta las disposiciones</w:t>
      </w:r>
      <w:r w:rsidR="000F524E" w:rsidRPr="00576CC3">
        <w:rPr>
          <w:rFonts w:ascii="Nunito Sans" w:eastAsiaTheme="minorEastAsia" w:hAnsi="Nunito Sans"/>
        </w:rPr>
        <w:t xml:space="preserve"> </w:t>
      </w:r>
      <w:r w:rsidR="00372531" w:rsidRPr="00576CC3">
        <w:rPr>
          <w:rFonts w:ascii="Nunito Sans" w:eastAsiaTheme="minorEastAsia" w:hAnsi="Nunito Sans"/>
        </w:rPr>
        <w:lastRenderedPageBreak/>
        <w:t xml:space="preserve">del </w:t>
      </w:r>
      <w:r w:rsidR="000F524E" w:rsidRPr="00576CC3">
        <w:rPr>
          <w:rFonts w:ascii="Nunito Sans" w:eastAsiaTheme="minorEastAsia" w:hAnsi="Nunito Sans"/>
        </w:rPr>
        <w:t xml:space="preserve">Decreto </w:t>
      </w:r>
      <w:r w:rsidR="001A41A5" w:rsidRPr="00576CC3">
        <w:rPr>
          <w:rFonts w:ascii="Nunito Sans" w:eastAsiaTheme="minorEastAsia" w:hAnsi="Nunito Sans"/>
        </w:rPr>
        <w:t>2312</w:t>
      </w:r>
      <w:r w:rsidR="005952E0" w:rsidRPr="00576CC3">
        <w:rPr>
          <w:rFonts w:ascii="Nunito Sans" w:eastAsiaTheme="minorEastAsia" w:hAnsi="Nunito Sans"/>
        </w:rPr>
        <w:t xml:space="preserve"> </w:t>
      </w:r>
      <w:r w:rsidR="00B53699" w:rsidRPr="00576CC3">
        <w:rPr>
          <w:rFonts w:ascii="Nunito Sans" w:eastAsiaTheme="minorEastAsia" w:hAnsi="Nunito Sans"/>
        </w:rPr>
        <w:t xml:space="preserve">de </w:t>
      </w:r>
      <w:r w:rsidR="005952E0" w:rsidRPr="00576CC3">
        <w:rPr>
          <w:rFonts w:ascii="Nunito Sans" w:eastAsiaTheme="minorEastAsia" w:hAnsi="Nunito Sans"/>
        </w:rPr>
        <w:t xml:space="preserve">2023 </w:t>
      </w:r>
      <w:r w:rsidR="00372531" w:rsidRPr="00576CC3">
        <w:rPr>
          <w:rFonts w:ascii="Nunito Sans" w:eastAsiaTheme="minorEastAsia" w:hAnsi="Nunito Sans"/>
        </w:rPr>
        <w:t>respecto de las tarifas aplicables a las categorías de vehículos con rango diferencial por riesgo</w:t>
      </w:r>
      <w:r w:rsidR="008A7759" w:rsidRPr="00576CC3">
        <w:rPr>
          <w:rFonts w:ascii="Nunito Sans" w:eastAsiaTheme="minorEastAsia" w:hAnsi="Nunito Sans"/>
        </w:rPr>
        <w:t>.</w:t>
      </w:r>
    </w:p>
    <w:p w14:paraId="3622834C" w14:textId="0E50AC02" w:rsidR="00D56B1D" w:rsidRPr="00576CC3" w:rsidRDefault="00E45C90" w:rsidP="00A232B2">
      <w:pPr>
        <w:jc w:val="both"/>
        <w:rPr>
          <w:rFonts w:ascii="Nunito Sans" w:eastAsiaTheme="minorEastAsia" w:hAnsi="Nunito Sans"/>
        </w:rPr>
      </w:pPr>
      <w:r w:rsidRPr="00576CC3">
        <w:rPr>
          <w:rFonts w:ascii="Nunito Sans" w:eastAsiaTheme="minorEastAsia" w:hAnsi="Nunito Sans"/>
        </w:rPr>
        <w:t>En primera instancia, p</w:t>
      </w:r>
      <w:r w:rsidR="00265940" w:rsidRPr="00576CC3">
        <w:rPr>
          <w:rFonts w:ascii="Nunito Sans" w:eastAsiaTheme="minorEastAsia" w:hAnsi="Nunito Sans"/>
        </w:rPr>
        <w:t>ara</w:t>
      </w:r>
      <w:r w:rsidR="00F539DA" w:rsidRPr="00576CC3">
        <w:rPr>
          <w:rFonts w:ascii="Nunito Sans" w:eastAsiaTheme="minorEastAsia" w:hAnsi="Nunito Sans"/>
        </w:rPr>
        <w:t xml:space="preserve"> determinar </w:t>
      </w:r>
      <w:r w:rsidR="001D4A11" w:rsidRPr="00576CC3">
        <w:rPr>
          <w:rFonts w:ascii="Nunito Sans" w:eastAsiaTheme="minorEastAsia" w:hAnsi="Nunito Sans"/>
        </w:rPr>
        <w:t xml:space="preserve">el porcentaje de </w:t>
      </w:r>
      <w:r w:rsidR="00F539DA" w:rsidRPr="00576CC3">
        <w:rPr>
          <w:rFonts w:ascii="Nunito Sans" w:eastAsiaTheme="minorEastAsia" w:hAnsi="Nunito Sans"/>
        </w:rPr>
        <w:t xml:space="preserve">suficiencia </w:t>
      </w:r>
      <w:r w:rsidR="001D4A11" w:rsidRPr="00576CC3">
        <w:rPr>
          <w:rFonts w:ascii="Nunito Sans" w:eastAsiaTheme="minorEastAsia" w:hAnsi="Nunito Sans"/>
        </w:rPr>
        <w:t>requerido para dar cumplimiento a las disposiciones del</w:t>
      </w:r>
      <w:r w:rsidR="001F5882" w:rsidRPr="00576CC3">
        <w:rPr>
          <w:rFonts w:ascii="Nunito Sans" w:eastAsiaTheme="minorEastAsia" w:hAnsi="Nunito Sans"/>
        </w:rPr>
        <w:t xml:space="preserve"> </w:t>
      </w:r>
      <w:r w:rsidR="001D4A11" w:rsidRPr="00576CC3">
        <w:rPr>
          <w:rFonts w:ascii="Nunito Sans" w:eastAsiaTheme="minorEastAsia" w:hAnsi="Nunito Sans"/>
        </w:rPr>
        <w:t xml:space="preserve">Decreto </w:t>
      </w:r>
      <w:r w:rsidR="001A41A5" w:rsidRPr="00576CC3">
        <w:rPr>
          <w:rFonts w:ascii="Nunito Sans" w:eastAsiaTheme="minorEastAsia" w:hAnsi="Nunito Sans"/>
        </w:rPr>
        <w:t>2312</w:t>
      </w:r>
      <w:r w:rsidR="00D1051C" w:rsidRPr="00576CC3">
        <w:rPr>
          <w:rFonts w:ascii="Nunito Sans" w:eastAsiaTheme="minorEastAsia" w:hAnsi="Nunito Sans"/>
        </w:rPr>
        <w:t xml:space="preserve"> </w:t>
      </w:r>
      <w:r w:rsidR="001D4A11" w:rsidRPr="00576CC3">
        <w:rPr>
          <w:rFonts w:ascii="Nunito Sans" w:eastAsiaTheme="minorEastAsia" w:hAnsi="Nunito Sans"/>
        </w:rPr>
        <w:t xml:space="preserve">de </w:t>
      </w:r>
      <w:r w:rsidR="00D1051C" w:rsidRPr="00576CC3">
        <w:rPr>
          <w:rFonts w:ascii="Nunito Sans" w:eastAsiaTheme="minorEastAsia" w:hAnsi="Nunito Sans"/>
        </w:rPr>
        <w:t xml:space="preserve">2023 </w:t>
      </w:r>
      <w:r w:rsidR="001D4A11" w:rsidRPr="00576CC3">
        <w:rPr>
          <w:rFonts w:ascii="Nunito Sans" w:eastAsiaTheme="minorEastAsia" w:hAnsi="Nunito Sans"/>
        </w:rPr>
        <w:t xml:space="preserve">respecto de las categorías </w:t>
      </w:r>
      <w:r w:rsidR="00FD2999" w:rsidRPr="00576CC3">
        <w:rPr>
          <w:rFonts w:ascii="Nunito Sans" w:eastAsiaTheme="minorEastAsia" w:hAnsi="Nunito Sans"/>
        </w:rPr>
        <w:t xml:space="preserve">de rango </w:t>
      </w:r>
      <w:r w:rsidR="001D4A11" w:rsidRPr="00576CC3">
        <w:rPr>
          <w:rFonts w:ascii="Nunito Sans" w:eastAsiaTheme="minorEastAsia" w:hAnsi="Nunito Sans"/>
        </w:rPr>
        <w:t>diferencial por riesgo</w:t>
      </w:r>
      <w:r w:rsidR="00CE2602" w:rsidRPr="00576CC3">
        <w:rPr>
          <w:rFonts w:ascii="Nunito Sans" w:eastAsiaTheme="minorEastAsia" w:hAnsi="Nunito Sans"/>
        </w:rPr>
        <w:t>,</w:t>
      </w:r>
      <w:r w:rsidR="00D56B1D" w:rsidRPr="00576CC3">
        <w:rPr>
          <w:rFonts w:ascii="Nunito Sans" w:eastAsiaTheme="minorEastAsia" w:hAnsi="Nunito Sans"/>
        </w:rPr>
        <w:t xml:space="preserve"> </w:t>
      </w:r>
      <w:r w:rsidR="00A232B2" w:rsidRPr="00576CC3">
        <w:rPr>
          <w:rFonts w:ascii="Nunito Sans" w:eastAsiaTheme="minorEastAsia" w:hAnsi="Nunito Sans"/>
        </w:rPr>
        <w:t>se define</w:t>
      </w:r>
      <w:r w:rsidR="00FA402C" w:rsidRPr="00576CC3">
        <w:rPr>
          <w:rFonts w:ascii="Nunito Sans" w:eastAsiaTheme="minorEastAsia" w:hAnsi="Nunito Sans"/>
        </w:rPr>
        <w:t>n las tarifas para dichas categorías que aplicarán en el año siguiente al periodo de estudio</w:t>
      </w:r>
      <w:r w:rsidR="00B76AF1" w:rsidRPr="00576CC3">
        <w:rPr>
          <w:rFonts w:ascii="Nunito Sans" w:eastAsiaTheme="minorEastAsia" w:hAnsi="Nunito Sans"/>
        </w:rPr>
        <w:t>, de la siguiente manera:</w:t>
      </w:r>
    </w:p>
    <w:p w14:paraId="42320F53" w14:textId="3D907A5A" w:rsidR="00D56B1D" w:rsidRPr="00576CC3" w:rsidRDefault="00000000" w:rsidP="008A7759">
      <w:pPr>
        <w:jc w:val="both"/>
        <w:rPr>
          <w:rFonts w:ascii="Nunito Sans" w:eastAsiaTheme="minorEastAsia" w:hAnsi="Nunito Sans" w:cstheme="minorHAnsi"/>
        </w:rPr>
      </w:pPr>
      <m:oMathPara>
        <m:oMath>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t+1</m:t>
              </m:r>
            </m:sub>
            <m:sup>
              <m:r>
                <w:rPr>
                  <w:rFonts w:ascii="Cambria Math" w:eastAsiaTheme="minorEastAsia" w:hAnsi="Cambria Math"/>
                </w:rPr>
                <m:t>Rdif</m:t>
              </m:r>
            </m:sup>
          </m:sSubSup>
          <m:r>
            <w:rPr>
              <w:rFonts w:ascii="Cambria Math" w:eastAsiaTheme="minorEastAsia" w:hAnsi="Cambria Math"/>
            </w:rPr>
            <m:t>(c)</m:t>
          </m:r>
          <m:r>
            <w:rPr>
              <w:rFonts w:ascii="Cambria Math" w:hAnsi="Cambria Math" w:cstheme="minorHAnsi"/>
            </w:rPr>
            <m:t>=</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0</m:t>
              </m:r>
            </m:sub>
            <m:sup>
              <m:r>
                <w:rPr>
                  <w:rFonts w:ascii="Cambria Math" w:eastAsiaTheme="minorEastAsia" w:hAnsi="Cambria Math"/>
                </w:rPr>
                <m:t>Rdif</m:t>
              </m:r>
            </m:sup>
          </m:sSubSup>
          <m:r>
            <w:rPr>
              <w:rFonts w:ascii="Cambria Math" w:eastAsiaTheme="minorEastAsia" w:hAnsi="Cambria Math"/>
            </w:rPr>
            <m:t>(c)*∆UVT</m:t>
          </m:r>
        </m:oMath>
      </m:oMathPara>
    </w:p>
    <w:p w14:paraId="369BF095" w14:textId="22A4EC1F" w:rsidR="006F6D27" w:rsidRPr="00576CC3" w:rsidRDefault="00683B40" w:rsidP="008A7759">
      <w:pPr>
        <w:jc w:val="both"/>
        <w:rPr>
          <w:rFonts w:ascii="Nunito Sans" w:eastAsiaTheme="minorEastAsia" w:hAnsi="Nunito Sans" w:cstheme="minorHAnsi"/>
        </w:rPr>
      </w:pPr>
      <w:r w:rsidRPr="00576CC3">
        <w:rPr>
          <w:rFonts w:ascii="Nunito Sans" w:eastAsiaTheme="minorEastAsia" w:hAnsi="Nunito Sans" w:cstheme="minorHAnsi"/>
        </w:rPr>
        <w:t>Donde,</w:t>
      </w:r>
    </w:p>
    <w:p w14:paraId="419CD560" w14:textId="77777777" w:rsidR="006F6D27" w:rsidRPr="00576CC3" w:rsidRDefault="006F6D27" w:rsidP="008A7759">
      <w:pPr>
        <w:jc w:val="both"/>
        <w:rPr>
          <w:rFonts w:ascii="Nunito Sans" w:eastAsiaTheme="minorEastAsia" w:hAnsi="Nunito Sans" w:cstheme="minorHAnsi"/>
          <w:bCs/>
          <w:vanish/>
        </w:rPr>
      </w:pPr>
    </w:p>
    <w:p w14:paraId="28DCA4BE" w14:textId="56E5F7AF" w:rsidR="005A066F" w:rsidRPr="00576CC3" w:rsidRDefault="00C40A75" w:rsidP="008A7759">
      <w:pPr>
        <w:jc w:val="both"/>
        <w:rPr>
          <w:rFonts w:ascii="Nunito Sans" w:eastAsiaTheme="minorEastAsia" w:hAnsi="Nunito Sans" w:cstheme="minorHAnsi"/>
          <w:bCs/>
          <w:vanish/>
        </w:rPr>
      </w:pPr>
      <w:r w:rsidRPr="00576CC3">
        <w:rPr>
          <w:rFonts w:ascii="Nunito Sans" w:eastAsiaTheme="minorEastAsia" w:hAnsi="Nunito Sans" w:cstheme="minorHAnsi"/>
          <w:bCs/>
          <w:vanish/>
        </w:rPr>
        <w:t>Donde:</w:t>
      </w:r>
    </w:p>
    <w:p w14:paraId="1385A217" w14:textId="1AB85293" w:rsidR="00C40A75" w:rsidRPr="00576CC3" w:rsidRDefault="00000000" w:rsidP="008A7759">
      <w:pPr>
        <w:jc w:val="both"/>
        <w:rPr>
          <w:rFonts w:ascii="Nunito Sans" w:eastAsiaTheme="minorEastAsia" w:hAnsi="Nunito Sans"/>
        </w:rPr>
      </w:pPr>
      <m:oMath>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0</m:t>
            </m:r>
          </m:sub>
          <m:sup>
            <m:r>
              <w:rPr>
                <w:rFonts w:ascii="Cambria Math" w:eastAsiaTheme="minorEastAsia" w:hAnsi="Cambria Math"/>
              </w:rPr>
              <m:t>Rdif</m:t>
            </m:r>
          </m:sup>
        </m:sSubSup>
        <m:r>
          <w:rPr>
            <w:rFonts w:ascii="Cambria Math" w:eastAsiaTheme="minorEastAsia" w:hAnsi="Cambria Math"/>
          </w:rPr>
          <m:t>(c)</m:t>
        </m:r>
      </m:oMath>
      <w:r w:rsidR="00C40A75" w:rsidRPr="00576CC3">
        <w:rPr>
          <w:rFonts w:ascii="Nunito Sans" w:eastAsiaTheme="minorEastAsia" w:hAnsi="Nunito Sans" w:cstheme="minorHAnsi"/>
        </w:rPr>
        <w:t xml:space="preserve">: </w:t>
      </w:r>
      <w:r w:rsidR="00C40A75" w:rsidRPr="00576CC3">
        <w:rPr>
          <w:rFonts w:ascii="Nunito Sans" w:eastAsiaTheme="minorEastAsia" w:hAnsi="Nunito Sans"/>
        </w:rPr>
        <w:t xml:space="preserve">Tarifas vigente </w:t>
      </w:r>
      <w:r w:rsidR="00802F47" w:rsidRPr="00576CC3">
        <w:rPr>
          <w:rFonts w:ascii="Nunito Sans" w:hAnsi="Nunito Sans" w:cstheme="minorHAnsi"/>
        </w:rPr>
        <w:t xml:space="preserve">para cada categoría </w:t>
      </w:r>
      <m:oMath>
        <m:r>
          <w:rPr>
            <w:rFonts w:ascii="Cambria Math" w:hAnsi="Cambria Math" w:cstheme="minorHAnsi"/>
          </w:rPr>
          <m:t>c</m:t>
        </m:r>
      </m:oMath>
      <w:r w:rsidR="00802F47" w:rsidRPr="00576CC3">
        <w:rPr>
          <w:rFonts w:ascii="Nunito Sans" w:hAnsi="Nunito Sans" w:cstheme="minorHAnsi"/>
        </w:rPr>
        <w:t xml:space="preserve"> </w:t>
      </w:r>
      <w:r w:rsidR="001A2AEA" w:rsidRPr="00576CC3">
        <w:rPr>
          <w:rFonts w:ascii="Nunito Sans" w:hAnsi="Nunito Sans" w:cstheme="minorHAnsi"/>
        </w:rPr>
        <w:t>con</w:t>
      </w:r>
      <w:r w:rsidR="00802F47" w:rsidRPr="00576CC3">
        <w:rPr>
          <w:rFonts w:ascii="Nunito Sans" w:hAnsi="Nunito Sans" w:cstheme="minorHAnsi"/>
        </w:rPr>
        <w:t xml:space="preserve"> rango diferencial por riesgo</w:t>
      </w:r>
      <w:r w:rsidR="00802F47" w:rsidRPr="00576CC3">
        <w:rPr>
          <w:rFonts w:ascii="Nunito Sans" w:eastAsiaTheme="minorEastAsia" w:hAnsi="Nunito Sans"/>
        </w:rPr>
        <w:t xml:space="preserve"> </w:t>
      </w:r>
      <w:r w:rsidR="00C40A75" w:rsidRPr="00576CC3">
        <w:rPr>
          <w:rFonts w:ascii="Nunito Sans" w:eastAsiaTheme="minorEastAsia" w:hAnsi="Nunito Sans"/>
        </w:rPr>
        <w:t>(en el Anexo 1 del Título IV de la Parte II de la CBJ)</w:t>
      </w:r>
      <w:r w:rsidR="00683B40" w:rsidRPr="00576CC3">
        <w:rPr>
          <w:rFonts w:ascii="Nunito Sans" w:eastAsiaTheme="minorEastAsia" w:hAnsi="Nunito Sans"/>
        </w:rPr>
        <w:t>.</w:t>
      </w:r>
    </w:p>
    <w:p w14:paraId="31ECEB14" w14:textId="77777777" w:rsidR="006F6D27" w:rsidRPr="00576CC3" w:rsidRDefault="006F6D27" w:rsidP="008A7759">
      <w:pPr>
        <w:jc w:val="both"/>
        <w:rPr>
          <w:rFonts w:ascii="Nunito Sans" w:eastAsiaTheme="minorEastAsia" w:hAnsi="Nunito Sans" w:cstheme="minorHAnsi"/>
          <w:bCs/>
          <w:vanish/>
        </w:rPr>
      </w:pPr>
    </w:p>
    <w:p w14:paraId="7C1E9BDD" w14:textId="03336275" w:rsidR="000D30DE" w:rsidRPr="00576CC3" w:rsidRDefault="00000000" w:rsidP="008A7759">
      <w:pPr>
        <w:jc w:val="both"/>
        <w:rPr>
          <w:rFonts w:ascii="Nunito Sans" w:hAnsi="Nunito Sans" w:cstheme="minorHAnsi"/>
        </w:rPr>
      </w:pPr>
      <m:oMath>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t+1</m:t>
            </m:r>
          </m:sub>
          <m:sup>
            <m:r>
              <w:rPr>
                <w:rFonts w:ascii="Cambria Math" w:eastAsiaTheme="minorEastAsia" w:hAnsi="Cambria Math"/>
              </w:rPr>
              <m:t>Rdif</m:t>
            </m:r>
          </m:sup>
        </m:sSubSup>
        <m:r>
          <w:rPr>
            <w:rFonts w:ascii="Cambria Math" w:eastAsiaTheme="minorEastAsia" w:hAnsi="Cambria Math"/>
          </w:rPr>
          <m:t>(c)</m:t>
        </m:r>
      </m:oMath>
      <w:r w:rsidR="00C40A75" w:rsidRPr="00576CC3">
        <w:rPr>
          <w:rFonts w:ascii="Nunito Sans" w:eastAsiaTheme="minorEastAsia" w:hAnsi="Nunito Sans"/>
        </w:rPr>
        <w:t xml:space="preserve">: </w:t>
      </w:r>
      <w:r w:rsidR="008D2B7E" w:rsidRPr="00576CC3">
        <w:rPr>
          <w:rFonts w:ascii="Nunito Sans" w:hAnsi="Nunito Sans" w:cstheme="minorHAnsi"/>
        </w:rPr>
        <w:t xml:space="preserve">Tarifa para cada categoría </w:t>
      </w:r>
      <m:oMath>
        <m:r>
          <w:rPr>
            <w:rFonts w:ascii="Cambria Math" w:hAnsi="Cambria Math" w:cstheme="minorHAnsi"/>
          </w:rPr>
          <m:t>c</m:t>
        </m:r>
      </m:oMath>
      <w:r w:rsidR="008D2B7E" w:rsidRPr="00576CC3">
        <w:rPr>
          <w:rFonts w:ascii="Nunito Sans" w:hAnsi="Nunito Sans" w:cstheme="minorHAnsi"/>
        </w:rPr>
        <w:t xml:space="preserve"> </w:t>
      </w:r>
      <w:r w:rsidR="001A2AEA" w:rsidRPr="00576CC3">
        <w:rPr>
          <w:rFonts w:ascii="Nunito Sans" w:hAnsi="Nunito Sans" w:cstheme="minorHAnsi"/>
        </w:rPr>
        <w:t>con</w:t>
      </w:r>
      <w:r w:rsidR="008D2B7E" w:rsidRPr="00576CC3">
        <w:rPr>
          <w:rFonts w:ascii="Nunito Sans" w:hAnsi="Nunito Sans" w:cstheme="minorHAnsi"/>
        </w:rPr>
        <w:t xml:space="preserve"> rango diferencial por riesgo</w:t>
      </w:r>
      <w:r w:rsidR="00683B40" w:rsidRPr="00576CC3">
        <w:rPr>
          <w:rFonts w:ascii="Nunito Sans" w:hAnsi="Nunito Sans" w:cstheme="minorHAnsi"/>
        </w:rPr>
        <w:t xml:space="preserve">, </w:t>
      </w:r>
      <w:r w:rsidR="0035204A" w:rsidRPr="00576CC3">
        <w:rPr>
          <w:rFonts w:ascii="Nunito Sans" w:hAnsi="Nunito Sans" w:cstheme="minorHAnsi"/>
        </w:rPr>
        <w:t>para el año siguiente al periodo de estudio</w:t>
      </w:r>
      <w:r w:rsidR="008D2B7E" w:rsidRPr="00576CC3">
        <w:rPr>
          <w:rFonts w:ascii="Nunito Sans" w:hAnsi="Nunito Sans" w:cstheme="minorHAnsi"/>
        </w:rPr>
        <w:t>.</w:t>
      </w:r>
    </w:p>
    <w:p w14:paraId="39160B9A" w14:textId="15EAF32A" w:rsidR="00683B40" w:rsidRPr="00576CC3" w:rsidRDefault="00683B40" w:rsidP="008A7759">
      <w:pPr>
        <w:jc w:val="both"/>
        <w:rPr>
          <w:rFonts w:ascii="Nunito Sans" w:eastAsiaTheme="minorEastAsia" w:hAnsi="Nunito Sans"/>
        </w:rPr>
      </w:pPr>
      <m:oMath>
        <m:r>
          <w:rPr>
            <w:rFonts w:ascii="Cambria Math" w:eastAsiaTheme="minorEastAsia" w:hAnsi="Cambria Math"/>
          </w:rPr>
          <m:t>∆UVT</m:t>
        </m:r>
      </m:oMath>
      <w:r w:rsidR="0035204A" w:rsidRPr="00576CC3">
        <w:rPr>
          <w:rFonts w:ascii="Nunito Sans" w:eastAsiaTheme="minorEastAsia" w:hAnsi="Nunito Sans"/>
        </w:rPr>
        <w:t xml:space="preserve">: Variación porcentual de la UVT del periodo </w:t>
      </w:r>
      <m:oMath>
        <m:r>
          <w:rPr>
            <w:rFonts w:ascii="Cambria Math" w:eastAsiaTheme="minorEastAsia" w:hAnsi="Cambria Math"/>
          </w:rPr>
          <m:t>t</m:t>
        </m:r>
      </m:oMath>
      <w:r w:rsidR="0035204A" w:rsidRPr="00576CC3">
        <w:rPr>
          <w:rFonts w:ascii="Nunito Sans" w:eastAsiaTheme="minorEastAsia" w:hAnsi="Nunito Sans"/>
        </w:rPr>
        <w:t xml:space="preserve"> respecto al periodo </w:t>
      </w:r>
      <m:oMath>
        <m:r>
          <w:rPr>
            <w:rFonts w:ascii="Cambria Math" w:eastAsiaTheme="minorEastAsia" w:hAnsi="Cambria Math"/>
          </w:rPr>
          <m:t>t+1</m:t>
        </m:r>
      </m:oMath>
      <w:r w:rsidR="0035204A" w:rsidRPr="00576CC3">
        <w:rPr>
          <w:rFonts w:ascii="Nunito Sans" w:eastAsiaTheme="minorEastAsia" w:hAnsi="Nunito Sans"/>
        </w:rPr>
        <w:t>.</w:t>
      </w:r>
    </w:p>
    <w:p w14:paraId="193C2BCE" w14:textId="14A8B413" w:rsidR="0022428C" w:rsidRPr="00576CC3" w:rsidRDefault="005559A1" w:rsidP="0022428C">
      <w:pPr>
        <w:jc w:val="both"/>
        <w:rPr>
          <w:rFonts w:ascii="Nunito Sans" w:eastAsiaTheme="minorEastAsia" w:hAnsi="Nunito Sans"/>
        </w:rPr>
      </w:pPr>
      <w:r w:rsidRPr="00576CC3">
        <w:rPr>
          <w:rFonts w:ascii="Nunito Sans" w:eastAsiaTheme="minorEastAsia" w:hAnsi="Nunito Sans" w:cstheme="minorHAnsi"/>
          <w:bCs/>
        </w:rPr>
        <w:t xml:space="preserve">En seguida, </w:t>
      </w:r>
      <w:r w:rsidRPr="00576CC3">
        <w:rPr>
          <w:rFonts w:ascii="Nunito Sans" w:eastAsiaTheme="minorEastAsia" w:hAnsi="Nunito Sans"/>
        </w:rPr>
        <w:t>d</w:t>
      </w:r>
      <w:r w:rsidR="0022428C" w:rsidRPr="00576CC3">
        <w:rPr>
          <w:rFonts w:ascii="Nunito Sans" w:eastAsiaTheme="minorEastAsia" w:hAnsi="Nunito Sans"/>
        </w:rPr>
        <w:t>ado que,</w:t>
      </w:r>
    </w:p>
    <w:p w14:paraId="7A422679" w14:textId="4F1F13B4" w:rsidR="00590826" w:rsidRPr="00576CC3" w:rsidRDefault="00000000" w:rsidP="00590826">
      <w:pPr>
        <w:pStyle w:val="Prrafodelista"/>
        <w:jc w:val="center"/>
        <w:rPr>
          <w:rFonts w:ascii="Nunito Sans" w:eastAsiaTheme="minorEastAsia" w:hAnsi="Nunito Sans"/>
        </w:rPr>
      </w:pPr>
      <m:oMathPara>
        <m:oMath>
          <m:sSub>
            <m:sSubPr>
              <m:ctrlPr>
                <w:rPr>
                  <w:rFonts w:ascii="Cambria Math" w:hAnsi="Cambria Math"/>
                  <w:i/>
                </w:rPr>
              </m:ctrlPr>
            </m:sSubPr>
            <m:e>
              <m:r>
                <w:rPr>
                  <w:rFonts w:ascii="Cambria Math" w:hAnsi="Cambria Math"/>
                </w:rPr>
                <m:t>PC</m:t>
              </m:r>
            </m:e>
            <m:sub>
              <m:r>
                <w:rPr>
                  <w:rFonts w:ascii="Cambria Math" w:hAnsi="Cambria Math"/>
                </w:rPr>
                <m:t>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1-x</m:t>
              </m:r>
            </m:e>
          </m:d>
          <m:r>
            <w:rPr>
              <w:rFonts w:ascii="Cambria Math" w:eastAsiaTheme="minorEastAsia" w:hAnsi="Cambria Math"/>
            </w:rPr>
            <m:t>=</m:t>
          </m:r>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d>
                <m:dPr>
                  <m:ctrlPr>
                    <w:rPr>
                      <w:rFonts w:ascii="Cambria Math" w:eastAsiaTheme="minorEastAsia" w:hAnsi="Cambria Math"/>
                      <w:i/>
                    </w:rPr>
                  </m:ctrlPr>
                </m:dPr>
                <m:e>
                  <m:r>
                    <w:rPr>
                      <w:rFonts w:ascii="Cambria Math" w:eastAsiaTheme="minorEastAsia" w:hAnsi="Cambria Math"/>
                    </w:rPr>
                    <m:t>i</m:t>
                  </m:r>
                </m:e>
              </m:d>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i</m:t>
                  </m:r>
                </m:e>
              </m:d>
              <m:r>
                <w:rPr>
                  <w:rFonts w:ascii="Cambria Math" w:eastAsiaTheme="minorEastAsia" w:hAnsi="Cambria Math"/>
                </w:rPr>
                <m:t>*(1-x)</m:t>
              </m:r>
            </m:e>
          </m:nary>
        </m:oMath>
      </m:oMathPara>
    </w:p>
    <w:p w14:paraId="69E8FDD6" w14:textId="77777777" w:rsidR="006E700C" w:rsidRPr="00576CC3" w:rsidRDefault="006E700C" w:rsidP="006E700C">
      <w:pPr>
        <w:rPr>
          <w:rFonts w:ascii="Nunito Sans" w:eastAsiaTheme="minorEastAsia" w:hAnsi="Nunito Sans"/>
        </w:rPr>
      </w:pPr>
      <w:r w:rsidRPr="00576CC3">
        <w:rPr>
          <w:rFonts w:ascii="Nunito Sans" w:eastAsiaTheme="minorEastAsia" w:hAnsi="Nunito Sans"/>
        </w:rPr>
        <w:t>Se plantea la ecuación:</w:t>
      </w:r>
    </w:p>
    <w:p w14:paraId="04CC8E39" w14:textId="20FB67B5" w:rsidR="00046B47" w:rsidRPr="00576CC3" w:rsidRDefault="00000000" w:rsidP="006E700C">
      <w:pPr>
        <w:rPr>
          <w:rFonts w:ascii="Nunito Sans" w:eastAsiaTheme="minorEastAsia" w:hAnsi="Nunito Sans"/>
        </w:rPr>
      </w:pPr>
      <m:oMathPara>
        <m:oMath>
          <m:nary>
            <m:naryPr>
              <m:chr m:val="∑"/>
              <m:limLoc m:val="undOvr"/>
              <m:supHide m:val="1"/>
              <m:ctrlPr>
                <w:rPr>
                  <w:rFonts w:ascii="Cambria Math" w:eastAsiaTheme="minorEastAsia" w:hAnsi="Cambria Math"/>
                  <w:i/>
                </w:rPr>
              </m:ctrlPr>
            </m:naryPr>
            <m:sub>
              <m:r>
                <w:rPr>
                  <w:rFonts w:ascii="Cambria Math" w:eastAsiaTheme="minorEastAsia" w:hAnsi="Cambria Math"/>
                </w:rPr>
                <m:t>i</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PC</m:t>
                  </m:r>
                </m:e>
                <m:sub>
                  <m:r>
                    <w:rPr>
                      <w:rFonts w:ascii="Cambria Math" w:eastAsiaTheme="minorEastAsia" w:hAnsi="Cambria Math"/>
                    </w:rPr>
                    <m:t>0</m:t>
                  </m:r>
                </m:sub>
              </m:sSub>
              <m:d>
                <m:dPr>
                  <m:ctrlPr>
                    <w:rPr>
                      <w:rFonts w:ascii="Cambria Math" w:eastAsiaTheme="minorEastAsia" w:hAnsi="Cambria Math"/>
                      <w:i/>
                    </w:rPr>
                  </m:ctrlPr>
                </m:dPr>
                <m:e>
                  <m:r>
                    <w:rPr>
                      <w:rFonts w:ascii="Cambria Math" w:eastAsiaTheme="minorEastAsia" w:hAnsi="Cambria Math"/>
                    </w:rPr>
                    <m:t>i</m:t>
                  </m:r>
                </m:e>
              </m:d>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1-x</m:t>
                  </m:r>
                </m:e>
              </m:d>
            </m:e>
          </m:nary>
          <m:r>
            <w:rPr>
              <w:rFonts w:ascii="Cambria Math" w:eastAsiaTheme="minorEastAsia" w:hAnsi="Cambria Math"/>
            </w:rPr>
            <m:t>=</m:t>
          </m:r>
        </m:oMath>
      </m:oMathPara>
    </w:p>
    <w:p w14:paraId="53A72AE0" w14:textId="1F7A3185" w:rsidR="00610D6A" w:rsidRPr="00576CC3" w:rsidRDefault="00000000" w:rsidP="00275829">
      <w:pPr>
        <w:ind w:left="-142"/>
        <w:rPr>
          <w:rFonts w:ascii="Nunito Sans" w:eastAsiaTheme="minorEastAsia" w:hAnsi="Nunito Sans"/>
        </w:rPr>
      </w:pPr>
      <m:oMathPara>
        <m:oMathParaPr>
          <m:jc m:val="center"/>
        </m:oMathParaPr>
        <m:oMath>
          <m:nary>
            <m:naryPr>
              <m:chr m:val="∑"/>
              <m:limLoc m:val="undOvr"/>
              <m:supHide m:val="1"/>
              <m:ctrlPr>
                <w:rPr>
                  <w:rFonts w:ascii="Cambria Math" w:eastAsiaTheme="minorEastAsia" w:hAnsi="Cambria Math"/>
                  <w:i/>
                </w:rPr>
              </m:ctrlPr>
            </m:naryPr>
            <m:sub>
              <m:r>
                <w:rPr>
                  <w:rFonts w:ascii="Cambria Math" w:eastAsiaTheme="minorEastAsia" w:hAnsi="Cambria Math"/>
                </w:rPr>
                <m:t>i∈Rdif,T∈c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t+1</m:t>
                  </m:r>
                </m:sub>
                <m:sup>
                  <m:r>
                    <w:rPr>
                      <w:rFonts w:ascii="Cambria Math" w:eastAsiaTheme="minorEastAsia" w:hAnsi="Cambria Math"/>
                    </w:rPr>
                    <m:t>Rdif</m:t>
                  </m:r>
                </m:sup>
              </m:sSubSup>
            </m:e>
          </m:nary>
          <m:r>
            <w:rPr>
              <w:rFonts w:ascii="Cambria Math" w:eastAsiaTheme="minorEastAsia" w:hAnsi="Cambria Math"/>
            </w:rPr>
            <m:t>(T)+(1-0.1)</m:t>
          </m:r>
          <m:d>
            <m:dPr>
              <m:ctrlPr>
                <w:rPr>
                  <w:rFonts w:ascii="Cambria Math" w:eastAsiaTheme="minorEastAsia" w:hAnsi="Cambria Math"/>
                  <w:i/>
                </w:rPr>
              </m:ctrlPr>
            </m:dPr>
            <m:e>
              <m:nary>
                <m:naryPr>
                  <m:chr m:val="∑"/>
                  <m:limLoc m:val="undOvr"/>
                  <m:supHide m:val="1"/>
                  <m:ctrlPr>
                    <w:rPr>
                      <w:rFonts w:ascii="Cambria Math" w:eastAsiaTheme="minorEastAsia" w:hAnsi="Cambria Math"/>
                      <w:i/>
                    </w:rPr>
                  </m:ctrlPr>
                </m:naryPr>
                <m:sub>
                  <m:r>
                    <w:rPr>
                      <w:rFonts w:ascii="Cambria Math" w:eastAsiaTheme="minorEastAsia" w:hAnsi="Cambria Math"/>
                    </w:rPr>
                    <m:t>i∈Rdif, g∈c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(e)*</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t+1</m:t>
                      </m:r>
                    </m:sub>
                    <m:sup>
                      <m:r>
                        <w:rPr>
                          <w:rFonts w:ascii="Cambria Math" w:eastAsiaTheme="minorEastAsia" w:hAnsi="Cambria Math"/>
                        </w:rPr>
                        <m:t>Rdif</m:t>
                      </m:r>
                    </m:sup>
                  </m:sSubSup>
                </m:e>
              </m:nary>
              <m:r>
                <w:rPr>
                  <w:rFonts w:ascii="Cambria Math" w:eastAsiaTheme="minorEastAsia" w:hAnsi="Cambria Math"/>
                </w:rPr>
                <m:t>(e)+</m:t>
              </m:r>
              <m:nary>
                <m:naryPr>
                  <m:chr m:val="∑"/>
                  <m:limLoc m:val="undOvr"/>
                  <m:supHide m:val="1"/>
                  <m:ctrlPr>
                    <w:rPr>
                      <w:rFonts w:ascii="Cambria Math" w:eastAsiaTheme="minorEastAsia" w:hAnsi="Cambria Math"/>
                      <w:i/>
                    </w:rPr>
                  </m:ctrlPr>
                </m:naryPr>
                <m:sub>
                  <m:r>
                    <w:rPr>
                      <w:rFonts w:ascii="Cambria Math" w:eastAsiaTheme="minorEastAsia" w:hAnsi="Cambria Math"/>
                    </w:rPr>
                    <m:t>i∈Rdif, g∈c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(g)*</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t+1</m:t>
                      </m:r>
                    </m:sub>
                    <m:sup>
                      <m:r>
                        <w:rPr>
                          <w:rFonts w:ascii="Cambria Math" w:eastAsiaTheme="minorEastAsia" w:hAnsi="Cambria Math"/>
                        </w:rPr>
                        <m:t>Rdif</m:t>
                      </m:r>
                    </m:sup>
                  </m:sSubSup>
                  <m:r>
                    <w:rPr>
                      <w:rFonts w:ascii="Cambria Math" w:eastAsiaTheme="minorEastAsia" w:hAnsi="Cambria Math"/>
                    </w:rPr>
                    <m:t>(g)</m:t>
                  </m:r>
                </m:e>
              </m:nary>
            </m:e>
          </m:d>
        </m:oMath>
      </m:oMathPara>
    </w:p>
    <w:p w14:paraId="5E3931A7" w14:textId="6212A833" w:rsidR="00EA4598" w:rsidRPr="00576CC3" w:rsidRDefault="00EA4598" w:rsidP="00275829">
      <w:pPr>
        <w:ind w:left="-142" w:right="-376"/>
        <w:rPr>
          <w:rFonts w:ascii="Nunito Sans" w:eastAsiaTheme="minorEastAsia" w:hAnsi="Nunito Sans"/>
        </w:rPr>
      </w:pPr>
      <m:oMathPara>
        <m:oMathParaPr>
          <m:jc m:val="center"/>
        </m:oMathParaPr>
        <m:oMath>
          <m:r>
            <w:rPr>
              <w:rFonts w:ascii="Cambria Math" w:eastAsiaTheme="minorEastAsia" w:hAnsi="Cambria Math"/>
            </w:rPr>
            <m:t>+</m:t>
          </m:r>
          <m:d>
            <m:dPr>
              <m:ctrlPr>
                <w:rPr>
                  <w:rFonts w:ascii="Cambria Math" w:eastAsiaTheme="minorEastAsia" w:hAnsi="Cambria Math"/>
                  <w:i/>
                </w:rPr>
              </m:ctrlPr>
            </m:dPr>
            <m:e>
              <m:r>
                <w:rPr>
                  <w:rFonts w:ascii="Cambria Math" w:eastAsiaTheme="minorEastAsia" w:hAnsi="Cambria Math"/>
                </w:rPr>
                <m:t>1-</m:t>
              </m:r>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R</m:t>
                  </m:r>
                  <m:r>
                    <w:rPr>
                      <w:rFonts w:ascii="Cambria Math" w:hAnsi="Cambria Math" w:cs="Arial"/>
                    </w:rPr>
                    <m:t>No</m:t>
                  </m:r>
                  <m:r>
                    <w:rPr>
                      <w:rFonts w:ascii="Cambria Math" w:eastAsiaTheme="minorEastAsia" w:hAnsi="Cambria Math" w:cs="Arial"/>
                    </w:rPr>
                    <m:t>dif</m:t>
                  </m:r>
                </m:sub>
              </m:sSub>
            </m:e>
          </m:d>
          <m:r>
            <w:rPr>
              <w:rFonts w:ascii="Cambria Math" w:eastAsiaTheme="minorEastAsia" w:hAnsi="Cambria Math"/>
            </w:rPr>
            <m:t>*</m:t>
          </m:r>
          <m:d>
            <m:dPr>
              <m:begChr m:val="["/>
              <m:endChr m:val="]"/>
              <m:ctrlPr>
                <w:rPr>
                  <w:rFonts w:ascii="Cambria Math" w:eastAsiaTheme="minorEastAsia" w:hAnsi="Cambria Math"/>
                  <w:i/>
                </w:rPr>
              </m:ctrlPr>
            </m:dPr>
            <m:e>
              <m:nary>
                <m:naryPr>
                  <m:chr m:val="∑"/>
                  <m:limLoc m:val="undOvr"/>
                  <m:supHide m:val="1"/>
                  <m:ctrlPr>
                    <w:rPr>
                      <w:rFonts w:ascii="Cambria Math" w:eastAsiaTheme="minorEastAsia" w:hAnsi="Cambria Math"/>
                      <w:i/>
                    </w:rPr>
                  </m:ctrlPr>
                </m:naryPr>
                <m:sub>
                  <m:r>
                    <w:rPr>
                      <w:rFonts w:ascii="Cambria Math" w:eastAsiaTheme="minorEastAsia" w:hAnsi="Cambria Math"/>
                    </w:rPr>
                    <m:t>i∈RNodif,T∈c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d>
                    <m:dPr>
                      <m:ctrlPr>
                        <w:rPr>
                          <w:rFonts w:ascii="Cambria Math" w:eastAsiaTheme="minorEastAsia" w:hAnsi="Cambria Math"/>
                          <w:i/>
                        </w:rPr>
                      </m:ctrlPr>
                    </m:dPr>
                    <m:e>
                      <m:r>
                        <w:rPr>
                          <w:rFonts w:ascii="Cambria Math" w:eastAsiaTheme="minorEastAsia" w:hAnsi="Cambria Math"/>
                        </w:rPr>
                        <m:t>T</m:t>
                      </m:r>
                    </m:e>
                  </m:d>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0</m:t>
                      </m:r>
                    </m:sub>
                    <m:sup>
                      <m:r>
                        <w:rPr>
                          <w:rFonts w:ascii="Cambria Math" w:eastAsiaTheme="minorEastAsia" w:hAnsi="Cambria Math"/>
                        </w:rPr>
                        <m:t>RNodif</m:t>
                      </m:r>
                    </m:sup>
                  </m:sSubSup>
                </m:e>
              </m:nary>
              <m:r>
                <w:rPr>
                  <w:rFonts w:ascii="Cambria Math" w:eastAsiaTheme="minorEastAsia" w:hAnsi="Cambria Math"/>
                </w:rPr>
                <m:t>(T)+(1-0.1)</m:t>
              </m:r>
              <m:d>
                <m:dPr>
                  <m:ctrlPr>
                    <w:rPr>
                      <w:rFonts w:ascii="Cambria Math" w:eastAsiaTheme="minorEastAsia" w:hAnsi="Cambria Math"/>
                      <w:i/>
                    </w:rPr>
                  </m:ctrlPr>
                </m:dPr>
                <m:e>
                  <m:nary>
                    <m:naryPr>
                      <m:chr m:val="∑"/>
                      <m:limLoc m:val="undOvr"/>
                      <m:supHide m:val="1"/>
                      <m:ctrlPr>
                        <w:rPr>
                          <w:rFonts w:ascii="Cambria Math" w:eastAsiaTheme="minorEastAsia" w:hAnsi="Cambria Math"/>
                          <w:i/>
                        </w:rPr>
                      </m:ctrlPr>
                    </m:naryPr>
                    <m:sub>
                      <m:r>
                        <w:rPr>
                          <w:rFonts w:ascii="Cambria Math" w:eastAsiaTheme="minorEastAsia" w:hAnsi="Cambria Math"/>
                        </w:rPr>
                        <m:t>i∈RNodif, g∈c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(e)*</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0</m:t>
                          </m:r>
                        </m:sub>
                        <m:sup>
                          <m:r>
                            <w:rPr>
                              <w:rFonts w:ascii="Cambria Math" w:eastAsiaTheme="minorEastAsia" w:hAnsi="Cambria Math"/>
                            </w:rPr>
                            <m:t>RNodif</m:t>
                          </m:r>
                        </m:sup>
                      </m:sSubSup>
                    </m:e>
                  </m:nary>
                  <m:r>
                    <w:rPr>
                      <w:rFonts w:ascii="Cambria Math" w:eastAsiaTheme="minorEastAsia" w:hAnsi="Cambria Math"/>
                    </w:rPr>
                    <m:t>(e)+</m:t>
                  </m:r>
                  <m:nary>
                    <m:naryPr>
                      <m:chr m:val="∑"/>
                      <m:limLoc m:val="undOvr"/>
                      <m:supHide m:val="1"/>
                      <m:ctrlPr>
                        <w:rPr>
                          <w:rFonts w:ascii="Cambria Math" w:eastAsiaTheme="minorEastAsia" w:hAnsi="Cambria Math"/>
                          <w:i/>
                        </w:rPr>
                      </m:ctrlPr>
                    </m:naryPr>
                    <m:sub>
                      <m:r>
                        <w:rPr>
                          <w:rFonts w:ascii="Cambria Math" w:eastAsiaTheme="minorEastAsia" w:hAnsi="Cambria Math"/>
                        </w:rPr>
                        <m:t>i∈RNodif, g∈c</m:t>
                      </m:r>
                    </m:sub>
                    <m:sup/>
                    <m:e>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(g)*</m:t>
                      </m:r>
                      <m:sSubSup>
                        <m:sSubSupPr>
                          <m:ctrlPr>
                            <w:rPr>
                              <w:rFonts w:ascii="Cambria Math" w:eastAsiaTheme="minorEastAsia" w:hAnsi="Cambria Math"/>
                              <w:i/>
                            </w:rPr>
                          </m:ctrlPr>
                        </m:sSubSupPr>
                        <m:e>
                          <m:r>
                            <w:rPr>
                              <w:rFonts w:ascii="Cambria Math" w:eastAsiaTheme="minorEastAsia" w:hAnsi="Cambria Math"/>
                            </w:rPr>
                            <m:t>PC</m:t>
                          </m:r>
                        </m:e>
                        <m:sub>
                          <m:r>
                            <w:rPr>
                              <w:rFonts w:ascii="Cambria Math" w:eastAsiaTheme="minorEastAsia" w:hAnsi="Cambria Math"/>
                            </w:rPr>
                            <m:t>0</m:t>
                          </m:r>
                        </m:sub>
                        <m:sup>
                          <m:r>
                            <w:rPr>
                              <w:rFonts w:ascii="Cambria Math" w:eastAsiaTheme="minorEastAsia" w:hAnsi="Cambria Math"/>
                            </w:rPr>
                            <m:t>RNodif</m:t>
                          </m:r>
                        </m:sup>
                      </m:sSubSup>
                      <m:r>
                        <w:rPr>
                          <w:rFonts w:ascii="Cambria Math" w:eastAsiaTheme="minorEastAsia" w:hAnsi="Cambria Math"/>
                        </w:rPr>
                        <m:t>(g)</m:t>
                      </m:r>
                    </m:e>
                  </m:nary>
                </m:e>
              </m:d>
            </m:e>
          </m:d>
        </m:oMath>
      </m:oMathPara>
    </w:p>
    <w:p w14:paraId="6112B2FF" w14:textId="1F8967D7" w:rsidR="00105FA1" w:rsidRPr="00576CC3" w:rsidRDefault="00105FA1" w:rsidP="00105FA1">
      <w:pPr>
        <w:jc w:val="both"/>
        <w:rPr>
          <w:rFonts w:ascii="Nunito Sans" w:eastAsiaTheme="minorEastAsia" w:hAnsi="Nunito Sans"/>
        </w:rPr>
      </w:pPr>
      <w:r w:rsidRPr="00576CC3">
        <w:rPr>
          <w:rFonts w:ascii="Nunito Sans" w:eastAsiaTheme="minorEastAsia" w:hAnsi="Nunito Sans"/>
        </w:rPr>
        <w:t>Donde:</w:t>
      </w:r>
    </w:p>
    <w:p w14:paraId="2569BE4D" w14:textId="145B0292" w:rsidR="00105FA1" w:rsidRPr="00576CC3" w:rsidRDefault="00105FA1" w:rsidP="00105FA1">
      <w:pPr>
        <w:jc w:val="both"/>
        <w:rPr>
          <w:rFonts w:ascii="Nunito Sans" w:eastAsiaTheme="minorEastAsia" w:hAnsi="Nunito Sans"/>
        </w:rPr>
      </w:pPr>
      <m:oMath>
        <m:r>
          <w:rPr>
            <w:rFonts w:ascii="Cambria Math" w:hAnsi="Cambria Math" w:cstheme="minorHAnsi"/>
          </w:rPr>
          <m:t>RNodif:</m:t>
        </m:r>
      </m:oMath>
      <w:r w:rsidRPr="00576CC3">
        <w:rPr>
          <w:rFonts w:ascii="Nunito Sans" w:eastAsiaTheme="minorEastAsia" w:hAnsi="Nunito Sans"/>
        </w:rPr>
        <w:t xml:space="preserve"> Categorías sin rango diferencial por riesgo.</w:t>
      </w:r>
    </w:p>
    <w:p w14:paraId="2E9067E6" w14:textId="544D9AF1" w:rsidR="00105FA1" w:rsidRPr="00576CC3" w:rsidRDefault="00105FA1" w:rsidP="00105FA1">
      <w:pPr>
        <w:jc w:val="both"/>
        <w:rPr>
          <w:rFonts w:ascii="Nunito Sans" w:eastAsiaTheme="minorEastAsia" w:hAnsi="Nunito Sans"/>
        </w:rPr>
      </w:pPr>
      <m:oMath>
        <m:r>
          <w:rPr>
            <w:rFonts w:ascii="Cambria Math" w:eastAsiaTheme="minorEastAsia" w:hAnsi="Cambria Math"/>
          </w:rPr>
          <w:lastRenderedPageBreak/>
          <m:t>Rdif</m:t>
        </m:r>
        <m:r>
          <w:rPr>
            <w:rFonts w:ascii="Cambria Math" w:hAnsi="Cambria Math" w:cstheme="minorHAnsi"/>
          </w:rPr>
          <m:t>:</m:t>
        </m:r>
      </m:oMath>
      <w:r w:rsidRPr="00576CC3">
        <w:rPr>
          <w:rFonts w:ascii="Nunito Sans" w:eastAsiaTheme="minorEastAsia" w:hAnsi="Nunito Sans"/>
        </w:rPr>
        <w:t xml:space="preserve"> Categorías con rango diferencial por riesgo.</w:t>
      </w:r>
    </w:p>
    <w:p w14:paraId="64B64565" w14:textId="77777777" w:rsidR="00105FA1" w:rsidRPr="00576CC3" w:rsidRDefault="00000000" w:rsidP="00105FA1">
      <w:pPr>
        <w:jc w:val="both"/>
        <w:rPr>
          <w:rFonts w:ascii="Nunito Sans" w:eastAsiaTheme="minorEastAsia" w:hAnsi="Nunito Sans"/>
        </w:rPr>
      </w:pPr>
      <m:oMath>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R</m:t>
            </m:r>
            <m:r>
              <w:rPr>
                <w:rFonts w:ascii="Cambria Math" w:hAnsi="Cambria Math" w:cs="Arial"/>
              </w:rPr>
              <m:t>No</m:t>
            </m:r>
            <m:r>
              <w:rPr>
                <w:rFonts w:ascii="Cambria Math" w:eastAsiaTheme="minorEastAsia" w:hAnsi="Cambria Math" w:cs="Arial"/>
              </w:rPr>
              <m:t>dif</m:t>
            </m:r>
          </m:sub>
        </m:sSub>
        <m:r>
          <w:rPr>
            <w:rFonts w:ascii="Cambria Math" w:hAnsi="Cambria Math" w:cstheme="minorHAnsi"/>
          </w:rPr>
          <m:t>:</m:t>
        </m:r>
      </m:oMath>
      <w:r w:rsidR="00105FA1" w:rsidRPr="00576CC3">
        <w:rPr>
          <w:rFonts w:ascii="Nunito Sans" w:eastAsiaTheme="minorEastAsia" w:hAnsi="Nunito Sans"/>
        </w:rPr>
        <w:t xml:space="preserve"> Porcentaje de suficiencia promedio para las categorías sin rango diferencial.</w:t>
      </w:r>
    </w:p>
    <w:p w14:paraId="606C29AE" w14:textId="005174A7" w:rsidR="00133A02" w:rsidRPr="00576CC3" w:rsidRDefault="00000000" w:rsidP="009F5EB9">
      <w:pPr>
        <w:jc w:val="both"/>
        <w:rPr>
          <w:rFonts w:ascii="Nunito Sans" w:eastAsiaTheme="minorEastAsia" w:hAnsi="Nunito Sans"/>
        </w:rPr>
      </w:pPr>
      <m:oMath>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(e)</m:t>
        </m:r>
      </m:oMath>
      <w:r w:rsidR="00F872EB" w:rsidRPr="00576CC3">
        <w:rPr>
          <w:rFonts w:ascii="Nunito Sans" w:eastAsiaTheme="minorEastAsia" w:hAnsi="Nunito Sans"/>
        </w:rPr>
        <w:t xml:space="preserve">: Participación de vehículos eléctricos </w:t>
      </w:r>
      <w:r w:rsidR="00FF7F84" w:rsidRPr="00576CC3">
        <w:rPr>
          <w:rFonts w:ascii="Nunito Sans" w:eastAsiaTheme="minorEastAsia" w:hAnsi="Nunito Sans"/>
        </w:rPr>
        <w:t>en la categoría</w:t>
      </w:r>
      <w:r w:rsidR="0097205F" w:rsidRPr="00576CC3">
        <w:rPr>
          <w:rFonts w:ascii="Nunito Sans" w:eastAsiaTheme="minorEastAsia" w:hAnsi="Nunito Sans"/>
        </w:rPr>
        <w:t xml:space="preserve"> </w:t>
      </w:r>
      <m:oMath>
        <m:r>
          <w:rPr>
            <w:rFonts w:ascii="Cambria Math" w:eastAsiaTheme="minorEastAsia" w:hAnsi="Cambria Math"/>
          </w:rPr>
          <m:t>c</m:t>
        </m:r>
      </m:oMath>
      <w:r w:rsidR="0097205F" w:rsidRPr="00576CC3">
        <w:rPr>
          <w:rFonts w:ascii="Nunito Sans" w:eastAsiaTheme="minorEastAsia" w:hAnsi="Nunito Sans"/>
        </w:rPr>
        <w:t>.</w:t>
      </w:r>
    </w:p>
    <w:p w14:paraId="1D0D5C1D" w14:textId="7627EF75" w:rsidR="0097205F" w:rsidRPr="00576CC3" w:rsidRDefault="00000000" w:rsidP="0097205F">
      <w:pPr>
        <w:jc w:val="both"/>
        <w:rPr>
          <w:rFonts w:ascii="Nunito Sans" w:eastAsiaTheme="minorEastAsia" w:hAnsi="Nunito Sans"/>
        </w:rPr>
      </w:pPr>
      <m:oMath>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(g)</m:t>
        </m:r>
      </m:oMath>
      <w:r w:rsidR="0097205F" w:rsidRPr="00576CC3">
        <w:rPr>
          <w:rFonts w:ascii="Nunito Sans" w:eastAsiaTheme="minorEastAsia" w:hAnsi="Nunito Sans"/>
        </w:rPr>
        <w:t xml:space="preserve">: Participación de vehículos a gas en la categoría </w:t>
      </w:r>
      <m:oMath>
        <m:r>
          <w:rPr>
            <w:rFonts w:ascii="Cambria Math" w:eastAsiaTheme="minorEastAsia" w:hAnsi="Cambria Math"/>
          </w:rPr>
          <m:t>c</m:t>
        </m:r>
      </m:oMath>
      <w:r w:rsidR="0097205F" w:rsidRPr="00576CC3">
        <w:rPr>
          <w:rFonts w:ascii="Nunito Sans" w:eastAsiaTheme="minorEastAsia" w:hAnsi="Nunito Sans"/>
        </w:rPr>
        <w:t>.</w:t>
      </w:r>
    </w:p>
    <w:p w14:paraId="11D5910A" w14:textId="2CCF79C3" w:rsidR="008351CB" w:rsidRPr="00576CC3" w:rsidRDefault="00000000" w:rsidP="008351CB">
      <w:pPr>
        <w:jc w:val="both"/>
        <w:rPr>
          <w:rFonts w:ascii="Nunito Sans" w:eastAsiaTheme="minorEastAsia" w:hAnsi="Nunito Sans"/>
        </w:rPr>
      </w:pPr>
      <m:oMath>
        <m:sSub>
          <m:sSubPr>
            <m:ctrlPr>
              <w:rPr>
                <w:rFonts w:ascii="Cambria Math" w:eastAsiaTheme="minorEastAsia" w:hAnsi="Cambria Math"/>
                <w:i/>
              </w:rPr>
            </m:ctrlPr>
          </m:sSubPr>
          <m:e>
            <m:r>
              <w:rPr>
                <w:rFonts w:ascii="Cambria Math" w:eastAsiaTheme="minorEastAsia" w:hAnsi="Cambria Math"/>
              </w:rPr>
              <m:t>π</m:t>
            </m:r>
          </m:e>
          <m:sub>
            <m:r>
              <w:rPr>
                <w:rFonts w:ascii="Cambria Math" w:eastAsiaTheme="minorEastAsia" w:hAnsi="Cambria Math"/>
              </w:rPr>
              <m:t>t+1</m:t>
            </m:r>
          </m:sub>
        </m:sSub>
        <m:r>
          <w:rPr>
            <w:rFonts w:ascii="Cambria Math" w:eastAsiaTheme="minorEastAsia" w:hAnsi="Cambria Math"/>
          </w:rPr>
          <m:t>(T)</m:t>
        </m:r>
      </m:oMath>
      <w:r w:rsidR="008351CB" w:rsidRPr="00576CC3">
        <w:rPr>
          <w:rFonts w:ascii="Nunito Sans" w:eastAsiaTheme="minorEastAsia" w:hAnsi="Nunito Sans"/>
        </w:rPr>
        <w:t xml:space="preserve">: Participación de vehículos </w:t>
      </w:r>
      <w:r w:rsidR="003E2D67" w:rsidRPr="00576CC3">
        <w:rPr>
          <w:rFonts w:ascii="Nunito Sans" w:eastAsiaTheme="minorEastAsia" w:hAnsi="Nunito Sans"/>
        </w:rPr>
        <w:t xml:space="preserve">en la categoría </w:t>
      </w:r>
      <m:oMath>
        <m:r>
          <w:rPr>
            <w:rFonts w:ascii="Cambria Math" w:eastAsiaTheme="minorEastAsia" w:hAnsi="Cambria Math"/>
          </w:rPr>
          <m:t>c</m:t>
        </m:r>
      </m:oMath>
      <w:r w:rsidR="003E2D67" w:rsidRPr="00576CC3">
        <w:rPr>
          <w:rFonts w:ascii="Nunito Sans" w:eastAsiaTheme="minorEastAsia" w:hAnsi="Nunito Sans"/>
        </w:rPr>
        <w:t xml:space="preserve"> </w:t>
      </w:r>
      <w:r w:rsidR="008351CB" w:rsidRPr="00576CC3">
        <w:rPr>
          <w:rFonts w:ascii="Nunito Sans" w:eastAsiaTheme="minorEastAsia" w:hAnsi="Nunito Sans"/>
        </w:rPr>
        <w:t>que no s</w:t>
      </w:r>
      <w:r w:rsidR="003E2D67" w:rsidRPr="00576CC3">
        <w:rPr>
          <w:rFonts w:ascii="Nunito Sans" w:eastAsiaTheme="minorEastAsia" w:hAnsi="Nunito Sans"/>
        </w:rPr>
        <w:t>on beneficiarios de los descuentos de que tratan las Leyes 1964 de 2019 y 2128 de 2021</w:t>
      </w:r>
      <w:r w:rsidR="008351CB" w:rsidRPr="00576CC3">
        <w:rPr>
          <w:rFonts w:ascii="Nunito Sans" w:eastAsiaTheme="minorEastAsia" w:hAnsi="Nunito Sans"/>
        </w:rPr>
        <w:t>.</w:t>
      </w:r>
    </w:p>
    <w:p w14:paraId="3071A00A" w14:textId="7DF3A634" w:rsidR="00E468B8" w:rsidRPr="00576CC3" w:rsidRDefault="00E468B8" w:rsidP="009F5EB9">
      <w:pPr>
        <w:jc w:val="both"/>
        <w:rPr>
          <w:rFonts w:ascii="Nunito Sans" w:eastAsiaTheme="minorEastAsia" w:hAnsi="Nunito Sans"/>
        </w:rPr>
      </w:pPr>
      <w:r w:rsidRPr="00576CC3">
        <w:rPr>
          <w:rFonts w:ascii="Nunito Sans" w:eastAsiaTheme="minorEastAsia" w:hAnsi="Nunito Sans"/>
        </w:rPr>
        <w:t>Despejando</w:t>
      </w:r>
      <w:r w:rsidR="007371C4" w:rsidRPr="00576CC3">
        <w:rPr>
          <w:rFonts w:ascii="Nunito Sans" w:eastAsiaTheme="minorEastAsia" w:hAnsi="Nunito Sans"/>
        </w:rPr>
        <w:t xml:space="preserve"> la ecuación</w:t>
      </w:r>
      <w:r w:rsidRPr="00576CC3">
        <w:rPr>
          <w:rFonts w:ascii="Nunito Sans" w:eastAsiaTheme="minorEastAsia" w:hAnsi="Nunito Sans"/>
        </w:rPr>
        <w:t xml:space="preserve"> previa</w:t>
      </w:r>
      <w:r w:rsidR="009F5EB9" w:rsidRPr="00576CC3">
        <w:rPr>
          <w:rFonts w:ascii="Nunito Sans" w:eastAsiaTheme="minorEastAsia" w:hAnsi="Nunito Sans"/>
        </w:rPr>
        <w:t xml:space="preserve"> se determina el valor </w:t>
      </w:r>
      <m:oMath>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R</m:t>
            </m:r>
            <m:r>
              <w:rPr>
                <w:rFonts w:ascii="Cambria Math" w:hAnsi="Cambria Math" w:cs="Arial"/>
              </w:rPr>
              <m:t>No</m:t>
            </m:r>
            <m:r>
              <w:rPr>
                <w:rFonts w:ascii="Cambria Math" w:eastAsiaTheme="minorEastAsia" w:hAnsi="Cambria Math" w:cs="Arial"/>
              </w:rPr>
              <m:t>dif</m:t>
            </m:r>
          </m:sub>
        </m:sSub>
      </m:oMath>
      <w:r w:rsidR="009F5EB9" w:rsidRPr="00576CC3">
        <w:rPr>
          <w:rFonts w:ascii="Nunito Sans" w:eastAsiaTheme="minorEastAsia" w:hAnsi="Nunito Sans"/>
        </w:rPr>
        <w:t xml:space="preserve"> </w:t>
      </w:r>
      <w:r w:rsidR="009F5EB9" w:rsidRPr="00576CC3">
        <w:rPr>
          <w:rFonts w:ascii="Nunito Sans" w:hAnsi="Nunito Sans"/>
        </w:rPr>
        <w:t xml:space="preserve">para el cual se </w:t>
      </w:r>
      <w:r w:rsidR="009F5EB9" w:rsidRPr="00576CC3">
        <w:rPr>
          <w:rFonts w:ascii="Nunito Sans" w:eastAsiaTheme="minorEastAsia" w:hAnsi="Nunito Sans"/>
        </w:rPr>
        <w:t>cumple la igualdad</w:t>
      </w:r>
      <w:r w:rsidR="00E32DF2" w:rsidRPr="00576CC3">
        <w:rPr>
          <w:rFonts w:ascii="Nunito Sans" w:eastAsiaTheme="minorEastAsia" w:hAnsi="Nunito Sans"/>
        </w:rPr>
        <w:t>,</w:t>
      </w:r>
      <w:r w:rsidRPr="00576CC3">
        <w:rPr>
          <w:rFonts w:ascii="Nunito Sans" w:eastAsiaTheme="minorEastAsia" w:hAnsi="Nunito Sans"/>
        </w:rPr>
        <w:t xml:space="preserve"> </w:t>
      </w:r>
      <w:r w:rsidR="00E32DF2" w:rsidRPr="00576CC3">
        <w:rPr>
          <w:rFonts w:ascii="Nunito Sans" w:eastAsiaTheme="minorEastAsia" w:hAnsi="Nunito Sans"/>
        </w:rPr>
        <w:t>d</w:t>
      </w:r>
      <w:r w:rsidRPr="00576CC3">
        <w:rPr>
          <w:rFonts w:ascii="Nunito Sans" w:eastAsiaTheme="minorEastAsia" w:hAnsi="Nunito Sans"/>
        </w:rPr>
        <w:t>ando como resultado:</w:t>
      </w:r>
    </w:p>
    <w:p w14:paraId="7A62B1FC" w14:textId="04A50E1F" w:rsidR="006B7090" w:rsidRPr="00576CC3" w:rsidRDefault="00000000" w:rsidP="00CE3C01">
      <w:pPr>
        <w:ind w:right="-376"/>
        <w:rPr>
          <w:rFonts w:ascii="Nunito Sans" w:hAnsi="Nunito Sans"/>
        </w:rPr>
      </w:pPr>
      <m:oMathPara>
        <m:oMath>
          <m:sSub>
            <m:sSubPr>
              <m:ctrlPr>
                <w:rPr>
                  <w:rFonts w:ascii="Cambria Math" w:eastAsiaTheme="minorEastAsia" w:hAnsi="Cambria Math" w:cs="Arial"/>
                  <w:i/>
                  <w:sz w:val="18"/>
                  <w:szCs w:val="18"/>
                </w:rPr>
              </m:ctrlPr>
            </m:sSubPr>
            <m:e>
              <m:r>
                <w:rPr>
                  <w:rFonts w:ascii="Cambria Math" w:eastAsiaTheme="minorEastAsia" w:hAnsi="Cambria Math" w:cs="Arial"/>
                  <w:sz w:val="18"/>
                  <w:szCs w:val="18"/>
                </w:rPr>
                <m:t>∅</m:t>
              </m:r>
            </m:e>
            <m:sub>
              <m:r>
                <w:rPr>
                  <w:rFonts w:ascii="Cambria Math" w:eastAsiaTheme="minorEastAsia" w:hAnsi="Cambria Math" w:cs="Arial"/>
                  <w:sz w:val="18"/>
                  <w:szCs w:val="18"/>
                </w:rPr>
                <m:t>R</m:t>
              </m:r>
              <m:r>
                <w:rPr>
                  <w:rFonts w:ascii="Cambria Math" w:hAnsi="Cambria Math" w:cs="Arial"/>
                  <w:sz w:val="18"/>
                  <w:szCs w:val="18"/>
                </w:rPr>
                <m:t>No</m:t>
              </m:r>
              <m:r>
                <w:rPr>
                  <w:rFonts w:ascii="Cambria Math" w:eastAsiaTheme="minorEastAsia" w:hAnsi="Cambria Math" w:cs="Arial"/>
                  <w:sz w:val="18"/>
                  <w:szCs w:val="18"/>
                </w:rPr>
                <m:t>dif</m:t>
              </m:r>
            </m:sub>
          </m:sSub>
          <m:r>
            <w:rPr>
              <w:rFonts w:ascii="Cambria Math" w:eastAsiaTheme="minorEastAsia" w:hAnsi="Cambria Math"/>
              <w:sz w:val="18"/>
              <w:szCs w:val="18"/>
            </w:rPr>
            <m:t>=1-</m:t>
          </m:r>
          <m:d>
            <m:dPr>
              <m:begChr m:val="["/>
              <m:endChr m:val="]"/>
              <m:ctrlPr>
                <w:rPr>
                  <w:rFonts w:ascii="Cambria Math" w:eastAsiaTheme="minorEastAsia" w:hAnsi="Cambria Math"/>
                  <w:i/>
                  <w:sz w:val="18"/>
                  <w:szCs w:val="18"/>
                </w:rPr>
              </m:ctrlPr>
            </m:dPr>
            <m:e>
              <m:f>
                <m:fPr>
                  <m:ctrlPr>
                    <w:rPr>
                      <w:rFonts w:ascii="Cambria Math" w:eastAsiaTheme="minorEastAsia" w:hAnsi="Cambria Math"/>
                      <w:i/>
                      <w:sz w:val="18"/>
                      <w:szCs w:val="18"/>
                    </w:rPr>
                  </m:ctrlPr>
                </m:fPr>
                <m:num>
                  <m:sSub>
                    <m:sSubPr>
                      <m:ctrlPr>
                        <w:rPr>
                          <w:rFonts w:ascii="Cambria Math" w:hAnsi="Cambria Math"/>
                          <w:i/>
                          <w:sz w:val="18"/>
                          <w:szCs w:val="18"/>
                        </w:rPr>
                      </m:ctrlPr>
                    </m:sSubPr>
                    <m:e>
                      <m:r>
                        <w:rPr>
                          <w:rFonts w:ascii="Cambria Math" w:hAnsi="Cambria Math"/>
                          <w:sz w:val="18"/>
                          <w:szCs w:val="18"/>
                        </w:rPr>
                        <m:t>PC</m:t>
                      </m:r>
                    </m:e>
                    <m:sub>
                      <m:r>
                        <w:rPr>
                          <w:rFonts w:ascii="Cambria Math" w:hAnsi="Cambria Math"/>
                          <w:sz w:val="18"/>
                          <w:szCs w:val="18"/>
                        </w:rPr>
                        <m:t>t+1</m:t>
                      </m:r>
                    </m:sub>
                  </m:sSub>
                  <m:r>
                    <w:rPr>
                      <w:rFonts w:ascii="Cambria Math" w:eastAsiaTheme="minorEastAsia" w:hAnsi="Cambria Math"/>
                      <w:sz w:val="18"/>
                      <w:szCs w:val="18"/>
                    </w:rPr>
                    <m:t>-</m:t>
                  </m:r>
                  <m:d>
                    <m:dPr>
                      <m:ctrlPr>
                        <w:rPr>
                          <w:rFonts w:ascii="Cambria Math" w:eastAsiaTheme="minorEastAsia" w:hAnsi="Cambria Math"/>
                          <w:i/>
                          <w:sz w:val="18"/>
                          <w:szCs w:val="18"/>
                        </w:rPr>
                      </m:ctrlPr>
                    </m:dPr>
                    <m:e>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i∈Rdif,T∈c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d>
                            <m:dPr>
                              <m:ctrlPr>
                                <w:rPr>
                                  <w:rFonts w:ascii="Cambria Math" w:eastAsiaTheme="minorEastAsia" w:hAnsi="Cambria Math"/>
                                  <w:i/>
                                  <w:sz w:val="18"/>
                                  <w:szCs w:val="18"/>
                                </w:rPr>
                              </m:ctrlPr>
                            </m:dPr>
                            <m:e>
                              <m:r>
                                <w:rPr>
                                  <w:rFonts w:ascii="Cambria Math" w:eastAsiaTheme="minorEastAsia" w:hAnsi="Cambria Math"/>
                                  <w:sz w:val="18"/>
                                  <w:szCs w:val="18"/>
                                </w:rPr>
                                <m:t>T</m:t>
                              </m:r>
                            </m:e>
                          </m:d>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t+1</m:t>
                              </m:r>
                            </m:sub>
                            <m:sup>
                              <m:r>
                                <w:rPr>
                                  <w:rFonts w:ascii="Cambria Math" w:eastAsiaTheme="minorEastAsia" w:hAnsi="Cambria Math"/>
                                  <w:sz w:val="18"/>
                                  <w:szCs w:val="18"/>
                                </w:rPr>
                                <m:t>Rdif</m:t>
                              </m:r>
                            </m:sup>
                          </m:sSubSup>
                        </m:e>
                      </m:nary>
                      <m:r>
                        <w:rPr>
                          <w:rFonts w:ascii="Cambria Math" w:eastAsiaTheme="minorEastAsia" w:hAnsi="Cambria Math"/>
                          <w:sz w:val="18"/>
                          <w:szCs w:val="18"/>
                        </w:rPr>
                        <m:t>(T)+(1-0.1)</m:t>
                      </m:r>
                      <m:d>
                        <m:dPr>
                          <m:ctrlPr>
                            <w:rPr>
                              <w:rFonts w:ascii="Cambria Math" w:eastAsiaTheme="minorEastAsia" w:hAnsi="Cambria Math"/>
                              <w:i/>
                              <w:sz w:val="18"/>
                              <w:szCs w:val="18"/>
                            </w:rPr>
                          </m:ctrlPr>
                        </m:dPr>
                        <m:e>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i∈Rdif, g∈c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r>
                                <w:rPr>
                                  <w:rFonts w:ascii="Cambria Math" w:eastAsiaTheme="minorEastAsia" w:hAnsi="Cambria Math"/>
                                  <w:sz w:val="18"/>
                                  <w:szCs w:val="18"/>
                                </w:rPr>
                                <m:t>(e)*</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t+1</m:t>
                                  </m:r>
                                </m:sub>
                                <m:sup>
                                  <m:r>
                                    <w:rPr>
                                      <w:rFonts w:ascii="Cambria Math" w:eastAsiaTheme="minorEastAsia" w:hAnsi="Cambria Math"/>
                                      <w:sz w:val="18"/>
                                      <w:szCs w:val="18"/>
                                    </w:rPr>
                                    <m:t>Rdif</m:t>
                                  </m:r>
                                </m:sup>
                              </m:sSubSup>
                            </m:e>
                          </m:nary>
                          <m:r>
                            <w:rPr>
                              <w:rFonts w:ascii="Cambria Math" w:eastAsiaTheme="minorEastAsia" w:hAnsi="Cambria Math"/>
                              <w:sz w:val="18"/>
                              <w:szCs w:val="18"/>
                            </w:rPr>
                            <m:t>(e)+</m:t>
                          </m:r>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i∈Rdif, g∈c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r>
                                <w:rPr>
                                  <w:rFonts w:ascii="Cambria Math" w:eastAsiaTheme="minorEastAsia" w:hAnsi="Cambria Math"/>
                                  <w:sz w:val="18"/>
                                  <w:szCs w:val="18"/>
                                </w:rPr>
                                <m:t>(g)*</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t+1</m:t>
                                  </m:r>
                                </m:sub>
                                <m:sup>
                                  <m:r>
                                    <w:rPr>
                                      <w:rFonts w:ascii="Cambria Math" w:eastAsiaTheme="minorEastAsia" w:hAnsi="Cambria Math"/>
                                      <w:sz w:val="18"/>
                                      <w:szCs w:val="18"/>
                                    </w:rPr>
                                    <m:t>Rdif</m:t>
                                  </m:r>
                                </m:sup>
                              </m:sSubSup>
                              <m:r>
                                <w:rPr>
                                  <w:rFonts w:ascii="Cambria Math" w:eastAsiaTheme="minorEastAsia" w:hAnsi="Cambria Math"/>
                                  <w:sz w:val="18"/>
                                  <w:szCs w:val="18"/>
                                </w:rPr>
                                <m:t>(g)</m:t>
                              </m:r>
                            </m:e>
                          </m:nary>
                        </m:e>
                      </m:d>
                    </m:e>
                  </m:d>
                </m:num>
                <m:den>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i∈RNodif,T∈c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d>
                        <m:dPr>
                          <m:ctrlPr>
                            <w:rPr>
                              <w:rFonts w:ascii="Cambria Math" w:eastAsiaTheme="minorEastAsia" w:hAnsi="Cambria Math"/>
                              <w:i/>
                              <w:sz w:val="18"/>
                              <w:szCs w:val="18"/>
                            </w:rPr>
                          </m:ctrlPr>
                        </m:dPr>
                        <m:e>
                          <m:r>
                            <w:rPr>
                              <w:rFonts w:ascii="Cambria Math" w:eastAsiaTheme="minorEastAsia" w:hAnsi="Cambria Math"/>
                              <w:sz w:val="18"/>
                              <w:szCs w:val="18"/>
                            </w:rPr>
                            <m:t>T</m:t>
                          </m:r>
                        </m:e>
                      </m:d>
                      <m:r>
                        <w:rPr>
                          <w:rFonts w:ascii="Cambria Math" w:eastAsiaTheme="minorEastAsia" w:hAnsi="Cambria Math"/>
                          <w:sz w:val="18"/>
                          <w:szCs w:val="18"/>
                        </w:rPr>
                        <m:t>*</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0</m:t>
                          </m:r>
                        </m:sub>
                        <m:sup>
                          <m:r>
                            <w:rPr>
                              <w:rFonts w:ascii="Cambria Math" w:eastAsiaTheme="minorEastAsia" w:hAnsi="Cambria Math"/>
                              <w:sz w:val="18"/>
                              <w:szCs w:val="18"/>
                            </w:rPr>
                            <m:t>RNodif</m:t>
                          </m:r>
                        </m:sup>
                      </m:sSubSup>
                    </m:e>
                  </m:nary>
                  <m:r>
                    <w:rPr>
                      <w:rFonts w:ascii="Cambria Math" w:eastAsiaTheme="minorEastAsia" w:hAnsi="Cambria Math"/>
                      <w:sz w:val="18"/>
                      <w:szCs w:val="18"/>
                    </w:rPr>
                    <m:t>(T)+(1-0.1)</m:t>
                  </m:r>
                  <m:d>
                    <m:dPr>
                      <m:ctrlPr>
                        <w:rPr>
                          <w:rFonts w:ascii="Cambria Math" w:eastAsiaTheme="minorEastAsia" w:hAnsi="Cambria Math"/>
                          <w:i/>
                          <w:sz w:val="18"/>
                          <w:szCs w:val="18"/>
                        </w:rPr>
                      </m:ctrlPr>
                    </m:dPr>
                    <m:e>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i∈RNodif, g∈c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r>
                            <w:rPr>
                              <w:rFonts w:ascii="Cambria Math" w:eastAsiaTheme="minorEastAsia" w:hAnsi="Cambria Math"/>
                              <w:sz w:val="18"/>
                              <w:szCs w:val="18"/>
                            </w:rPr>
                            <m:t>(e)*</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0</m:t>
                              </m:r>
                            </m:sub>
                            <m:sup>
                              <m:r>
                                <w:rPr>
                                  <w:rFonts w:ascii="Cambria Math" w:eastAsiaTheme="minorEastAsia" w:hAnsi="Cambria Math"/>
                                  <w:sz w:val="18"/>
                                  <w:szCs w:val="18"/>
                                </w:rPr>
                                <m:t>RNodif</m:t>
                              </m:r>
                            </m:sup>
                          </m:sSubSup>
                        </m:e>
                      </m:nary>
                      <m:r>
                        <w:rPr>
                          <w:rFonts w:ascii="Cambria Math" w:eastAsiaTheme="minorEastAsia" w:hAnsi="Cambria Math"/>
                          <w:sz w:val="18"/>
                          <w:szCs w:val="18"/>
                        </w:rPr>
                        <m:t>(e)+</m:t>
                      </m:r>
                      <m:nary>
                        <m:naryPr>
                          <m:chr m:val="∑"/>
                          <m:limLoc m:val="undOvr"/>
                          <m:supHide m:val="1"/>
                          <m:ctrlPr>
                            <w:rPr>
                              <w:rFonts w:ascii="Cambria Math" w:eastAsiaTheme="minorEastAsia" w:hAnsi="Cambria Math"/>
                              <w:i/>
                              <w:sz w:val="18"/>
                              <w:szCs w:val="18"/>
                            </w:rPr>
                          </m:ctrlPr>
                        </m:naryPr>
                        <m:sub>
                          <m:r>
                            <w:rPr>
                              <w:rFonts w:ascii="Cambria Math" w:eastAsiaTheme="minorEastAsia" w:hAnsi="Cambria Math"/>
                              <w:sz w:val="18"/>
                              <w:szCs w:val="18"/>
                            </w:rPr>
                            <m:t>i∈RNodif, g∈c</m:t>
                          </m:r>
                        </m:sub>
                        <m:sup/>
                        <m:e>
                          <m:sSub>
                            <m:sSubPr>
                              <m:ctrlPr>
                                <w:rPr>
                                  <w:rFonts w:ascii="Cambria Math" w:eastAsiaTheme="minorEastAsia" w:hAnsi="Cambria Math"/>
                                  <w:i/>
                                  <w:sz w:val="18"/>
                                  <w:szCs w:val="18"/>
                                </w:rPr>
                              </m:ctrlPr>
                            </m:sSubPr>
                            <m:e>
                              <m:r>
                                <w:rPr>
                                  <w:rFonts w:ascii="Cambria Math" w:eastAsiaTheme="minorEastAsia" w:hAnsi="Cambria Math"/>
                                  <w:sz w:val="18"/>
                                  <w:szCs w:val="18"/>
                                </w:rPr>
                                <m:t>π</m:t>
                              </m:r>
                            </m:e>
                            <m:sub>
                              <m:r>
                                <w:rPr>
                                  <w:rFonts w:ascii="Cambria Math" w:eastAsiaTheme="minorEastAsia" w:hAnsi="Cambria Math"/>
                                  <w:sz w:val="18"/>
                                  <w:szCs w:val="18"/>
                                </w:rPr>
                                <m:t>t+1</m:t>
                              </m:r>
                            </m:sub>
                          </m:sSub>
                          <m:r>
                            <w:rPr>
                              <w:rFonts w:ascii="Cambria Math" w:eastAsiaTheme="minorEastAsia" w:hAnsi="Cambria Math"/>
                              <w:sz w:val="18"/>
                              <w:szCs w:val="18"/>
                            </w:rPr>
                            <m:t>(g)*</m:t>
                          </m:r>
                          <m:sSubSup>
                            <m:sSubSupPr>
                              <m:ctrlPr>
                                <w:rPr>
                                  <w:rFonts w:ascii="Cambria Math" w:eastAsiaTheme="minorEastAsia" w:hAnsi="Cambria Math"/>
                                  <w:i/>
                                  <w:sz w:val="18"/>
                                  <w:szCs w:val="18"/>
                                </w:rPr>
                              </m:ctrlPr>
                            </m:sSubSupPr>
                            <m:e>
                              <m:r>
                                <w:rPr>
                                  <w:rFonts w:ascii="Cambria Math" w:eastAsiaTheme="minorEastAsia" w:hAnsi="Cambria Math"/>
                                  <w:sz w:val="18"/>
                                  <w:szCs w:val="18"/>
                                </w:rPr>
                                <m:t>PC</m:t>
                              </m:r>
                            </m:e>
                            <m:sub>
                              <m:r>
                                <w:rPr>
                                  <w:rFonts w:ascii="Cambria Math" w:eastAsiaTheme="minorEastAsia" w:hAnsi="Cambria Math"/>
                                  <w:sz w:val="18"/>
                                  <w:szCs w:val="18"/>
                                </w:rPr>
                                <m:t>0</m:t>
                              </m:r>
                            </m:sub>
                            <m:sup>
                              <m:r>
                                <w:rPr>
                                  <w:rFonts w:ascii="Cambria Math" w:eastAsiaTheme="minorEastAsia" w:hAnsi="Cambria Math"/>
                                  <w:sz w:val="18"/>
                                  <w:szCs w:val="18"/>
                                </w:rPr>
                                <m:t>RNodif</m:t>
                              </m:r>
                            </m:sup>
                          </m:sSubSup>
                          <m:r>
                            <w:rPr>
                              <w:rFonts w:ascii="Cambria Math" w:eastAsiaTheme="minorEastAsia" w:hAnsi="Cambria Math"/>
                              <w:sz w:val="18"/>
                              <w:szCs w:val="18"/>
                            </w:rPr>
                            <m:t>(g)</m:t>
                          </m:r>
                        </m:e>
                      </m:nary>
                    </m:e>
                  </m:d>
                </m:den>
              </m:f>
            </m:e>
          </m:d>
        </m:oMath>
      </m:oMathPara>
    </w:p>
    <w:p w14:paraId="72343DF5" w14:textId="77777777" w:rsidR="00E468B8" w:rsidRPr="00576CC3" w:rsidRDefault="00E468B8" w:rsidP="009F5EB9">
      <w:pPr>
        <w:jc w:val="both"/>
        <w:rPr>
          <w:rFonts w:ascii="Nunito Sans" w:eastAsiaTheme="minorEastAsia" w:hAnsi="Nunito Sans"/>
        </w:rPr>
      </w:pPr>
    </w:p>
    <w:p w14:paraId="13CBB80B" w14:textId="4F903555" w:rsidR="00BC441F" w:rsidRPr="00576CC3" w:rsidRDefault="009F5EB9" w:rsidP="001C2375">
      <w:pPr>
        <w:jc w:val="both"/>
        <w:rPr>
          <w:rFonts w:ascii="Nunito Sans" w:eastAsiaTheme="minorEastAsia" w:hAnsi="Nunito Sans"/>
        </w:rPr>
      </w:pPr>
      <w:r w:rsidRPr="00576CC3">
        <w:rPr>
          <w:rFonts w:ascii="Nunito Sans" w:eastAsiaTheme="minorEastAsia" w:hAnsi="Nunito Sans"/>
        </w:rPr>
        <w:t xml:space="preserve">Cuando </w:t>
      </w:r>
      <m:oMath>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R</m:t>
            </m:r>
            <m:r>
              <w:rPr>
                <w:rFonts w:ascii="Cambria Math" w:hAnsi="Cambria Math" w:cs="Arial"/>
              </w:rPr>
              <m:t>No</m:t>
            </m:r>
            <m:r>
              <w:rPr>
                <w:rFonts w:ascii="Cambria Math" w:eastAsiaTheme="minorEastAsia" w:hAnsi="Cambria Math" w:cs="Arial"/>
              </w:rPr>
              <m:t>dif</m:t>
            </m:r>
          </m:sub>
        </m:sSub>
      </m:oMath>
      <w:r w:rsidRPr="00576CC3">
        <w:rPr>
          <w:rFonts w:ascii="Nunito Sans" w:eastAsiaTheme="minorEastAsia" w:hAnsi="Nunito Sans"/>
        </w:rPr>
        <w:t xml:space="preserve"> es negativo se realizará un ajuste al alza de las tarifas de las categorías sin rango diferencial, si </w:t>
      </w:r>
      <m:oMath>
        <m:sSub>
          <m:sSubPr>
            <m:ctrlPr>
              <w:rPr>
                <w:rFonts w:ascii="Cambria Math" w:eastAsiaTheme="minorEastAsia" w:hAnsi="Cambria Math" w:cs="Arial"/>
                <w:i/>
              </w:rPr>
            </m:ctrlPr>
          </m:sSubPr>
          <m:e>
            <m:r>
              <w:rPr>
                <w:rFonts w:ascii="Cambria Math" w:eastAsiaTheme="minorEastAsia" w:hAnsi="Cambria Math" w:cs="Arial"/>
              </w:rPr>
              <m:t>∅</m:t>
            </m:r>
          </m:e>
          <m:sub>
            <m:r>
              <w:rPr>
                <w:rFonts w:ascii="Cambria Math" w:eastAsiaTheme="minorEastAsia" w:hAnsi="Cambria Math" w:cs="Arial"/>
              </w:rPr>
              <m:t>R</m:t>
            </m:r>
            <m:r>
              <w:rPr>
                <w:rFonts w:ascii="Cambria Math" w:hAnsi="Cambria Math" w:cs="Arial"/>
              </w:rPr>
              <m:t>No</m:t>
            </m:r>
            <m:r>
              <w:rPr>
                <w:rFonts w:ascii="Cambria Math" w:eastAsiaTheme="minorEastAsia" w:hAnsi="Cambria Math" w:cs="Arial"/>
              </w:rPr>
              <m:t>dif</m:t>
            </m:r>
          </m:sub>
        </m:sSub>
      </m:oMath>
      <w:r w:rsidRPr="00576CC3">
        <w:rPr>
          <w:rFonts w:ascii="Nunito Sans" w:eastAsiaTheme="minorEastAsia" w:hAnsi="Nunito Sans"/>
        </w:rPr>
        <w:t xml:space="preserve"> es positivo se ajusta a la baja y si es 0 se mantienen las tarifas.</w:t>
      </w:r>
    </w:p>
    <w:p w14:paraId="5D086C35" w14:textId="77777777" w:rsidR="00351B0A" w:rsidRPr="00576CC3" w:rsidRDefault="00351B0A" w:rsidP="001C2375">
      <w:pPr>
        <w:jc w:val="both"/>
        <w:rPr>
          <w:rFonts w:ascii="Nunito Sans" w:eastAsiaTheme="minorEastAsia" w:hAnsi="Nunito Sans"/>
        </w:rPr>
      </w:pPr>
    </w:p>
    <w:p w14:paraId="34FA3289" w14:textId="77777777" w:rsidR="00BC441F" w:rsidRPr="00576CC3" w:rsidRDefault="00BC441F" w:rsidP="001C2375">
      <w:pPr>
        <w:jc w:val="both"/>
        <w:rPr>
          <w:rFonts w:ascii="Nunito Sans" w:eastAsiaTheme="minorEastAsia" w:hAnsi="Nunito Sans"/>
        </w:rPr>
      </w:pPr>
    </w:p>
    <w:sectPr w:rsidR="00BC441F" w:rsidRPr="00576CC3" w:rsidSect="00DF13AA">
      <w:headerReference w:type="default" r:id="rId11"/>
      <w:footerReference w:type="even" r:id="rId12"/>
      <w:footerReference w:type="default" r:id="rId13"/>
      <w:headerReference w:type="first" r:id="rId14"/>
      <w:pgSz w:w="12240" w:h="15840"/>
      <w:pgMar w:top="1417" w:right="1701" w:bottom="1417" w:left="1701"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44A887" w14:textId="77777777" w:rsidR="00584186" w:rsidRDefault="00584186" w:rsidP="00DF13AA">
      <w:pPr>
        <w:spacing w:after="0" w:line="240" w:lineRule="auto"/>
      </w:pPr>
      <w:r>
        <w:separator/>
      </w:r>
    </w:p>
  </w:endnote>
  <w:endnote w:type="continuationSeparator" w:id="0">
    <w:p w14:paraId="0F7FA2C3" w14:textId="77777777" w:rsidR="00584186" w:rsidRDefault="00584186" w:rsidP="00DF13AA">
      <w:pPr>
        <w:spacing w:after="0" w:line="240" w:lineRule="auto"/>
      </w:pPr>
      <w:r>
        <w:continuationSeparator/>
      </w:r>
    </w:p>
  </w:endnote>
  <w:endnote w:type="continuationNotice" w:id="1">
    <w:p w14:paraId="74F57110" w14:textId="77777777" w:rsidR="00584186" w:rsidRDefault="005841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unito Sans">
    <w:charset w:val="00"/>
    <w:family w:val="auto"/>
    <w:pitch w:val="variable"/>
    <w:sig w:usb0="A00002FF" w:usb1="5000204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1332AE" w14:textId="77777777" w:rsidR="003958E2" w:rsidRDefault="003958E2">
    <w:pPr>
      <w:pStyle w:val="Piedepgina"/>
    </w:pPr>
  </w:p>
  <w:p w14:paraId="4454797C" w14:textId="74145ACE" w:rsidR="003958E2" w:rsidRDefault="003958E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9B46B" w14:textId="25F34F8B" w:rsidR="00FB2A46" w:rsidRDefault="00FB2A46" w:rsidP="00B77D6A">
    <w:pPr>
      <w:pStyle w:val="Piedepgina"/>
      <w:tabs>
        <w:tab w:val="left" w:pos="7242"/>
      </w:tabs>
    </w:pPr>
    <w:r>
      <w:tab/>
    </w:r>
    <w:sdt>
      <w:sdtPr>
        <w:id w:val="1854154030"/>
        <w:placeholder>
          <w:docPart w:val="07E5E66BF1EE40E4A09855ED99AFF66F"/>
        </w:placeholder>
        <w:docPartObj>
          <w:docPartGallery w:val="Page Numbers (Bottom of Page)"/>
          <w:docPartUnique/>
        </w:docPartObj>
      </w:sdtPr>
      <w:sdtContent>
        <w:r>
          <w:fldChar w:fldCharType="begin"/>
        </w:r>
        <w:r>
          <w:instrText>PAGE   \* MERGEFORMAT</w:instrText>
        </w:r>
        <w:r>
          <w:fldChar w:fldCharType="separate"/>
        </w:r>
        <w:r w:rsidRPr="00863DAD">
          <w:rPr>
            <w:noProof/>
            <w:lang w:val="es-ES"/>
          </w:rPr>
          <w:t>8</w:t>
        </w:r>
        <w:r>
          <w:fldChar w:fldCharType="end"/>
        </w:r>
      </w:sdtContent>
    </w:sdt>
    <w:r>
      <w:tab/>
    </w:r>
    <w:r>
      <w:tab/>
    </w:r>
  </w:p>
  <w:p w14:paraId="5BEB3985" w14:textId="782539FB" w:rsidR="00FB2A46" w:rsidRDefault="00FB2A46" w:rsidP="00AB2199">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3DEDD" w14:textId="77777777" w:rsidR="00584186" w:rsidRDefault="00584186" w:rsidP="00DF13AA">
      <w:pPr>
        <w:spacing w:after="0" w:line="240" w:lineRule="auto"/>
      </w:pPr>
      <w:r>
        <w:separator/>
      </w:r>
    </w:p>
  </w:footnote>
  <w:footnote w:type="continuationSeparator" w:id="0">
    <w:p w14:paraId="0AE483EE" w14:textId="77777777" w:rsidR="00584186" w:rsidRDefault="00584186" w:rsidP="00DF13AA">
      <w:pPr>
        <w:spacing w:after="0" w:line="240" w:lineRule="auto"/>
      </w:pPr>
      <w:r>
        <w:continuationSeparator/>
      </w:r>
    </w:p>
  </w:footnote>
  <w:footnote w:type="continuationNotice" w:id="1">
    <w:p w14:paraId="2AB7D595" w14:textId="77777777" w:rsidR="00584186" w:rsidRDefault="00584186">
      <w:pPr>
        <w:spacing w:after="0" w:line="240" w:lineRule="auto"/>
      </w:pPr>
    </w:p>
  </w:footnote>
  <w:footnote w:id="2">
    <w:p w14:paraId="621D9A3B" w14:textId="3BA83BFE" w:rsidR="009340EB" w:rsidRPr="00C24171" w:rsidRDefault="009340EB" w:rsidP="00CE3C01">
      <w:pPr>
        <w:pStyle w:val="Textonotapie"/>
        <w:jc w:val="both"/>
        <w:rPr>
          <w:rFonts w:ascii="Nunito Sans" w:hAnsi="Nunito Sans" w:cstheme="minorHAnsi"/>
          <w:sz w:val="14"/>
          <w:szCs w:val="14"/>
        </w:rPr>
      </w:pPr>
      <w:r w:rsidRPr="00C24171">
        <w:rPr>
          <w:rStyle w:val="Refdenotaalpie"/>
          <w:rFonts w:ascii="Nunito Sans" w:hAnsi="Nunito Sans" w:cstheme="minorHAnsi"/>
          <w:sz w:val="14"/>
          <w:szCs w:val="14"/>
        </w:rPr>
        <w:footnoteRef/>
      </w:r>
      <w:r w:rsidRPr="00C24171">
        <w:rPr>
          <w:rFonts w:ascii="Nunito Sans" w:hAnsi="Nunito Sans" w:cstheme="minorHAnsi"/>
          <w:sz w:val="14"/>
          <w:szCs w:val="14"/>
        </w:rPr>
        <w:t xml:space="preserve"> Un siniestro corresponde a una persona involucrada en un accidente de tránsito y que afect</w:t>
      </w:r>
      <w:r w:rsidR="00486608" w:rsidRPr="00C24171">
        <w:rPr>
          <w:rFonts w:ascii="Nunito Sans" w:hAnsi="Nunito Sans" w:cstheme="minorHAnsi"/>
          <w:sz w:val="14"/>
          <w:szCs w:val="14"/>
        </w:rPr>
        <w:t>ó</w:t>
      </w:r>
      <w:r w:rsidRPr="00C24171">
        <w:rPr>
          <w:rFonts w:ascii="Nunito Sans" w:hAnsi="Nunito Sans" w:cstheme="minorHAnsi"/>
          <w:sz w:val="14"/>
          <w:szCs w:val="14"/>
        </w:rPr>
        <w:t xml:space="preserve"> </w:t>
      </w:r>
      <w:r w:rsidR="00486608" w:rsidRPr="00C24171">
        <w:rPr>
          <w:rFonts w:ascii="Nunito Sans" w:hAnsi="Nunito Sans" w:cstheme="minorHAnsi"/>
          <w:sz w:val="14"/>
          <w:szCs w:val="14"/>
        </w:rPr>
        <w:t xml:space="preserve">alguna de </w:t>
      </w:r>
      <w:r w:rsidRPr="00C24171">
        <w:rPr>
          <w:rFonts w:ascii="Nunito Sans" w:hAnsi="Nunito Sans" w:cstheme="minorHAnsi"/>
          <w:sz w:val="14"/>
          <w:szCs w:val="14"/>
        </w:rPr>
        <w:t>las cobertura</w:t>
      </w:r>
      <w:r w:rsidR="00486608" w:rsidRPr="00C24171">
        <w:rPr>
          <w:rFonts w:ascii="Nunito Sans" w:hAnsi="Nunito Sans" w:cstheme="minorHAnsi"/>
          <w:sz w:val="14"/>
          <w:szCs w:val="14"/>
        </w:rPr>
        <w:t>s del SOAT</w:t>
      </w:r>
      <w:r w:rsidR="004856B1" w:rsidRPr="00C24171">
        <w:rPr>
          <w:rFonts w:ascii="Nunito Sans" w:hAnsi="Nunito Sans" w:cstheme="minorHAnsi"/>
          <w:sz w:val="14"/>
          <w:szCs w:val="14"/>
        </w:rPr>
        <w:t>.</w:t>
      </w:r>
      <w:r w:rsidRPr="00C24171">
        <w:rPr>
          <w:rFonts w:ascii="Nunito Sans" w:hAnsi="Nunito Sans" w:cstheme="minorHAnsi"/>
          <w:sz w:val="14"/>
          <w:szCs w:val="14"/>
        </w:rPr>
        <w:t xml:space="preserve"> </w:t>
      </w:r>
    </w:p>
  </w:footnote>
  <w:footnote w:id="3">
    <w:p w14:paraId="200B39F8" w14:textId="2B9A2A7E" w:rsidR="00FB2A46" w:rsidRPr="00B9638B" w:rsidRDefault="00FB2A46" w:rsidP="00761D88">
      <w:pPr>
        <w:pStyle w:val="Textonotapie"/>
        <w:jc w:val="both"/>
        <w:rPr>
          <w:rFonts w:ascii="Nunito Sans" w:hAnsi="Nunito Sans" w:cstheme="minorHAnsi"/>
          <w:sz w:val="16"/>
          <w:szCs w:val="16"/>
          <w:lang w:val="es-ES"/>
        </w:rPr>
      </w:pPr>
      <w:r w:rsidRPr="00C24171">
        <w:rPr>
          <w:rStyle w:val="Refdenotaalpie"/>
          <w:rFonts w:ascii="Nunito Sans" w:hAnsi="Nunito Sans" w:cstheme="minorHAnsi"/>
          <w:sz w:val="14"/>
          <w:szCs w:val="14"/>
        </w:rPr>
        <w:footnoteRef/>
      </w:r>
      <w:r w:rsidRPr="00C24171">
        <w:rPr>
          <w:rFonts w:ascii="Nunito Sans" w:hAnsi="Nunito Sans" w:cstheme="minorHAnsi"/>
          <w:sz w:val="14"/>
          <w:szCs w:val="14"/>
        </w:rPr>
        <w:t xml:space="preserve"> La categoría ciclomotor (100) </w:t>
      </w:r>
      <w:r w:rsidRPr="00C24171">
        <w:rPr>
          <w:rFonts w:ascii="Nunito Sans" w:hAnsi="Nunito Sans" w:cstheme="minorHAnsi"/>
          <w:sz w:val="14"/>
          <w:szCs w:val="14"/>
          <w:lang w:val="es-ES"/>
        </w:rPr>
        <w:t>sólo cuenta con información desde 2017 y fue incluida producto de la Resolución 0160 de 2017 expedida por el Ministerio de Transporte, y aquellas que las modifiquen, sustituyan o deroguen</w:t>
      </w:r>
      <w:r w:rsidR="001D775D" w:rsidRPr="00C24171">
        <w:rPr>
          <w:rFonts w:ascii="Nunito Sans" w:hAnsi="Nunito Sans" w:cstheme="minorHAnsi"/>
          <w:sz w:val="14"/>
          <w:szCs w:val="14"/>
          <w:lang w:val="es-ES"/>
        </w:rPr>
        <w:t>.</w:t>
      </w:r>
      <w:r w:rsidR="00EA576A" w:rsidRPr="00C24171">
        <w:rPr>
          <w:rFonts w:ascii="Nunito Sans" w:hAnsi="Nunito Sans" w:cstheme="minorHAnsi"/>
          <w:sz w:val="14"/>
          <w:szCs w:val="14"/>
          <w:lang w:val="es-ES"/>
        </w:rPr>
        <w:t xml:space="preserve"> </w:t>
      </w:r>
      <w:r w:rsidR="001D775D" w:rsidRPr="00C24171">
        <w:rPr>
          <w:rFonts w:ascii="Nunito Sans" w:hAnsi="Nunito Sans" w:cstheme="minorHAnsi"/>
          <w:sz w:val="14"/>
          <w:szCs w:val="14"/>
        </w:rPr>
        <w:t>La categoría Motocarro de 5 pasajeros (150) es incluida a partir de 2022 debido a la expedición de la ficha técnica de homologación P-22282 del Ministerio de Transporte</w:t>
      </w:r>
      <w:r w:rsidRPr="00B9638B">
        <w:rPr>
          <w:rFonts w:ascii="Nunito Sans" w:hAnsi="Nunito Sans" w:cstheme="minorHAnsi"/>
          <w:sz w:val="16"/>
          <w:szCs w:val="16"/>
          <w:lang w:val="es-ES"/>
        </w:rPr>
        <w:t xml:space="preserve">. </w:t>
      </w:r>
    </w:p>
  </w:footnote>
  <w:footnote w:id="4">
    <w:p w14:paraId="5656AF46" w14:textId="08ADFD65" w:rsidR="00CF0144" w:rsidRPr="00645E02" w:rsidRDefault="00CF0144" w:rsidP="00761D88">
      <w:pPr>
        <w:pStyle w:val="Textonotapie"/>
        <w:jc w:val="both"/>
        <w:rPr>
          <w:rFonts w:cstheme="minorHAnsi"/>
          <w:lang w:val="es-ES"/>
        </w:rPr>
      </w:pPr>
      <w:r w:rsidRPr="00C24171">
        <w:rPr>
          <w:rStyle w:val="Refdenotaalpie"/>
          <w:rFonts w:ascii="Nunito Sans" w:hAnsi="Nunito Sans" w:cstheme="minorHAnsi"/>
          <w:sz w:val="14"/>
          <w:szCs w:val="14"/>
        </w:rPr>
        <w:footnoteRef/>
      </w:r>
      <w:r w:rsidRPr="00C24171">
        <w:rPr>
          <w:rFonts w:ascii="Nunito Sans" w:hAnsi="Nunito Sans" w:cstheme="minorHAnsi"/>
          <w:sz w:val="14"/>
          <w:szCs w:val="14"/>
        </w:rPr>
        <w:t xml:space="preserve"> </w:t>
      </w:r>
      <w:r w:rsidR="00F62374" w:rsidRPr="00C24171">
        <w:rPr>
          <w:rFonts w:ascii="Nunito Sans" w:hAnsi="Nunito Sans" w:cstheme="minorHAnsi"/>
          <w:sz w:val="14"/>
          <w:szCs w:val="14"/>
          <w:lang w:val="es-ES"/>
        </w:rPr>
        <w:t>L</w:t>
      </w:r>
      <w:r w:rsidR="00E42D16" w:rsidRPr="00C24171">
        <w:rPr>
          <w:rFonts w:ascii="Nunito Sans" w:hAnsi="Nunito Sans" w:cstheme="minorHAnsi"/>
          <w:sz w:val="14"/>
          <w:szCs w:val="14"/>
          <w:lang w:val="es-ES"/>
        </w:rPr>
        <w:t>as bases de datos</w:t>
      </w:r>
      <w:r w:rsidR="00201057" w:rsidRPr="00C24171">
        <w:rPr>
          <w:rFonts w:ascii="Nunito Sans" w:hAnsi="Nunito Sans" w:cstheme="minorHAnsi"/>
          <w:sz w:val="14"/>
          <w:szCs w:val="14"/>
          <w:lang w:val="es-ES"/>
        </w:rPr>
        <w:t xml:space="preserve"> son </w:t>
      </w:r>
      <w:r w:rsidR="00505CB0" w:rsidRPr="00C24171">
        <w:rPr>
          <w:rFonts w:ascii="Nunito Sans" w:hAnsi="Nunito Sans" w:cstheme="minorHAnsi"/>
          <w:sz w:val="14"/>
          <w:szCs w:val="14"/>
          <w:lang w:val="es-ES"/>
        </w:rPr>
        <w:t xml:space="preserve">las reportadas </w:t>
      </w:r>
      <w:r w:rsidR="00E12AF1" w:rsidRPr="00C24171">
        <w:rPr>
          <w:rFonts w:ascii="Nunito Sans" w:hAnsi="Nunito Sans" w:cstheme="minorHAnsi"/>
          <w:sz w:val="14"/>
          <w:szCs w:val="14"/>
          <w:lang w:val="es-ES"/>
        </w:rPr>
        <w:t xml:space="preserve">a la SFC </w:t>
      </w:r>
      <w:r w:rsidR="00505CB0" w:rsidRPr="00C24171">
        <w:rPr>
          <w:rFonts w:ascii="Nunito Sans" w:hAnsi="Nunito Sans" w:cstheme="minorHAnsi"/>
          <w:sz w:val="14"/>
          <w:szCs w:val="14"/>
          <w:lang w:val="es-ES"/>
        </w:rPr>
        <w:t xml:space="preserve">por las entidades aseguradoras </w:t>
      </w:r>
      <w:r w:rsidR="00E6654A" w:rsidRPr="00C24171">
        <w:rPr>
          <w:rFonts w:ascii="Nunito Sans" w:hAnsi="Nunito Sans" w:cstheme="minorHAnsi"/>
          <w:sz w:val="14"/>
          <w:szCs w:val="14"/>
          <w:lang w:val="es-ES"/>
        </w:rPr>
        <w:t xml:space="preserve">mediante </w:t>
      </w:r>
      <w:r w:rsidR="00C62EEC" w:rsidRPr="00C24171">
        <w:rPr>
          <w:rFonts w:ascii="Nunito Sans" w:hAnsi="Nunito Sans" w:cstheme="minorHAnsi"/>
          <w:sz w:val="14"/>
          <w:szCs w:val="14"/>
          <w:lang w:val="es-ES"/>
        </w:rPr>
        <w:t>los formatos F</w:t>
      </w:r>
      <w:r w:rsidR="009D4DDE" w:rsidRPr="00C24171">
        <w:rPr>
          <w:rFonts w:ascii="Nunito Sans" w:hAnsi="Nunito Sans" w:cstheme="minorHAnsi"/>
          <w:sz w:val="14"/>
          <w:szCs w:val="14"/>
          <w:lang w:val="es-ES"/>
        </w:rPr>
        <w:t>363(información</w:t>
      </w:r>
      <w:r w:rsidR="00C62EEC" w:rsidRPr="00C24171">
        <w:rPr>
          <w:rFonts w:ascii="Nunito Sans" w:hAnsi="Nunito Sans" w:cstheme="minorHAnsi"/>
          <w:sz w:val="14"/>
          <w:szCs w:val="14"/>
          <w:lang w:val="es-ES"/>
        </w:rPr>
        <w:t xml:space="preserve"> de pólizas)</w:t>
      </w:r>
      <w:r w:rsidR="00E6654A" w:rsidRPr="00C24171">
        <w:rPr>
          <w:rFonts w:ascii="Nunito Sans" w:hAnsi="Nunito Sans" w:cstheme="minorHAnsi"/>
          <w:sz w:val="14"/>
          <w:szCs w:val="14"/>
          <w:lang w:val="es-ES"/>
        </w:rPr>
        <w:t xml:space="preserve"> y </w:t>
      </w:r>
      <w:r w:rsidR="00D05EB7" w:rsidRPr="00C24171">
        <w:rPr>
          <w:rFonts w:ascii="Nunito Sans" w:hAnsi="Nunito Sans" w:cstheme="minorHAnsi"/>
          <w:sz w:val="14"/>
          <w:szCs w:val="14"/>
          <w:lang w:val="es-ES"/>
        </w:rPr>
        <w:t>F</w:t>
      </w:r>
      <w:r w:rsidR="00E6654A" w:rsidRPr="00C24171">
        <w:rPr>
          <w:rFonts w:ascii="Nunito Sans" w:hAnsi="Nunito Sans" w:cstheme="minorHAnsi"/>
          <w:sz w:val="14"/>
          <w:szCs w:val="14"/>
          <w:lang w:val="es-ES"/>
        </w:rPr>
        <w:t>36</w:t>
      </w:r>
      <w:r w:rsidR="00373D04" w:rsidRPr="00C24171">
        <w:rPr>
          <w:rFonts w:ascii="Nunito Sans" w:hAnsi="Nunito Sans" w:cstheme="minorHAnsi"/>
          <w:sz w:val="14"/>
          <w:szCs w:val="14"/>
          <w:lang w:val="es-ES"/>
        </w:rPr>
        <w:t>4(infor</w:t>
      </w:r>
      <w:r w:rsidR="009D4DDE" w:rsidRPr="00C24171">
        <w:rPr>
          <w:rFonts w:ascii="Nunito Sans" w:hAnsi="Nunito Sans" w:cstheme="minorHAnsi"/>
          <w:sz w:val="14"/>
          <w:szCs w:val="14"/>
          <w:lang w:val="es-ES"/>
        </w:rPr>
        <w:t>mación de siniestros)</w:t>
      </w:r>
      <w:r w:rsidR="00E6654A" w:rsidRPr="00C24171">
        <w:rPr>
          <w:rFonts w:ascii="Nunito Sans" w:hAnsi="Nunito Sans" w:cstheme="minorHAnsi"/>
          <w:sz w:val="14"/>
          <w:szCs w:val="14"/>
          <w:lang w:val="es-ES"/>
        </w:rPr>
        <w:t>.</w:t>
      </w:r>
      <w:r w:rsidR="00A13D85" w:rsidRPr="00C24171">
        <w:rPr>
          <w:rFonts w:cstheme="minorHAnsi"/>
          <w:sz w:val="18"/>
          <w:szCs w:val="18"/>
          <w:lang w:val="es-ES"/>
        </w:rPr>
        <w:t xml:space="preserve"> </w:t>
      </w:r>
    </w:p>
  </w:footnote>
  <w:footnote w:id="5">
    <w:p w14:paraId="3E71F34E" w14:textId="3992FE5C" w:rsidR="002E0F83" w:rsidRPr="00830FD3" w:rsidRDefault="002E0F83" w:rsidP="002E0F83">
      <w:pPr>
        <w:pStyle w:val="Textonotapie"/>
        <w:jc w:val="both"/>
        <w:rPr>
          <w:rFonts w:ascii="Nunito Sans" w:hAnsi="Nunito Sans" w:cstheme="minorHAnsi"/>
          <w:sz w:val="14"/>
          <w:szCs w:val="14"/>
        </w:rPr>
      </w:pPr>
      <w:r w:rsidRPr="00830FD3">
        <w:rPr>
          <w:rStyle w:val="Refdenotaalpie"/>
          <w:rFonts w:ascii="Nunito Sans" w:hAnsi="Nunito Sans" w:cstheme="minorHAnsi"/>
          <w:sz w:val="14"/>
          <w:szCs w:val="14"/>
        </w:rPr>
        <w:footnoteRef/>
      </w:r>
      <w:r w:rsidRPr="00830FD3">
        <w:rPr>
          <w:rFonts w:ascii="Nunito Sans" w:hAnsi="Nunito Sans" w:cstheme="minorHAnsi"/>
          <w:sz w:val="14"/>
          <w:szCs w:val="14"/>
        </w:rPr>
        <w:t xml:space="preserve"> La metodología aquí descrita es aplicable a 36 categorías para que las que se tiene información histórica. En el caso de la categoría 150 (motocarros de 5 pasajeros), esta fue incluida en el año 202</w:t>
      </w:r>
      <w:r w:rsidR="0020367F" w:rsidRPr="00830FD3">
        <w:rPr>
          <w:rFonts w:ascii="Nunito Sans" w:hAnsi="Nunito Sans" w:cstheme="minorHAnsi"/>
          <w:sz w:val="14"/>
          <w:szCs w:val="14"/>
        </w:rPr>
        <w:t>2</w:t>
      </w:r>
      <w:r w:rsidRPr="00830FD3">
        <w:rPr>
          <w:rFonts w:ascii="Nunito Sans" w:hAnsi="Nunito Sans" w:cstheme="minorHAnsi"/>
          <w:sz w:val="14"/>
          <w:szCs w:val="14"/>
        </w:rPr>
        <w:t xml:space="preserve"> tomando como referencia el valor aplicable a la categoría 140 (motocarros, tricimoto y cuadriciclos). </w:t>
      </w:r>
    </w:p>
  </w:footnote>
  <w:footnote w:id="6">
    <w:p w14:paraId="40023999" w14:textId="06DA509F" w:rsidR="00494374" w:rsidRPr="00830FD3" w:rsidRDefault="00494374" w:rsidP="00CE3C01">
      <w:pPr>
        <w:pStyle w:val="Textonotapie"/>
        <w:jc w:val="both"/>
        <w:rPr>
          <w:rFonts w:ascii="Nunito Sans" w:hAnsi="Nunito Sans"/>
          <w:sz w:val="14"/>
          <w:szCs w:val="14"/>
        </w:rPr>
      </w:pPr>
      <w:r w:rsidRPr="00830FD3">
        <w:rPr>
          <w:rStyle w:val="Refdenotaalpie"/>
          <w:rFonts w:ascii="Nunito Sans" w:hAnsi="Nunito Sans"/>
          <w:sz w:val="14"/>
          <w:szCs w:val="14"/>
        </w:rPr>
        <w:footnoteRef/>
      </w:r>
      <w:r w:rsidRPr="00830FD3">
        <w:rPr>
          <w:rFonts w:ascii="Nunito Sans" w:hAnsi="Nunito Sans"/>
          <w:sz w:val="14"/>
          <w:szCs w:val="14"/>
        </w:rPr>
        <w:t xml:space="preserve"> </w:t>
      </w:r>
      <w:r w:rsidR="00DC29CC" w:rsidRPr="00830FD3">
        <w:rPr>
          <w:rFonts w:ascii="Nunito Sans" w:hAnsi="Nunito Sans"/>
          <w:sz w:val="14"/>
          <w:szCs w:val="14"/>
        </w:rPr>
        <w:t xml:space="preserve">Método de bootstraping agregado, que </w:t>
      </w:r>
      <w:r w:rsidR="001E7F18" w:rsidRPr="00830FD3">
        <w:rPr>
          <w:rFonts w:ascii="Nunito Sans" w:hAnsi="Nunito Sans"/>
          <w:sz w:val="14"/>
          <w:szCs w:val="14"/>
        </w:rPr>
        <w:t>entrena múltiples subconjuntos aleatorios de los datos de entrenamiento</w:t>
      </w:r>
      <w:r w:rsidR="00266F37" w:rsidRPr="00830FD3">
        <w:rPr>
          <w:rFonts w:ascii="Nunito Sans" w:hAnsi="Nunito Sans"/>
          <w:sz w:val="14"/>
          <w:szCs w:val="14"/>
        </w:rPr>
        <w:t xml:space="preserve"> de las </w:t>
      </w:r>
      <w:r w:rsidR="00E6160C" w:rsidRPr="00830FD3">
        <w:rPr>
          <w:rFonts w:ascii="Nunito Sans" w:hAnsi="Nunito Sans"/>
          <w:sz w:val="14"/>
          <w:szCs w:val="14"/>
        </w:rPr>
        <w:t>s</w:t>
      </w:r>
      <w:r w:rsidR="00266F37" w:rsidRPr="00830FD3">
        <w:rPr>
          <w:rFonts w:ascii="Nunito Sans" w:hAnsi="Nunito Sans"/>
          <w:sz w:val="14"/>
          <w:szCs w:val="14"/>
        </w:rPr>
        <w:t>erie</w:t>
      </w:r>
      <w:r w:rsidR="00547BAF" w:rsidRPr="00830FD3">
        <w:rPr>
          <w:rFonts w:ascii="Nunito Sans" w:hAnsi="Nunito Sans"/>
          <w:sz w:val="14"/>
          <w:szCs w:val="14"/>
        </w:rPr>
        <w:t>s</w:t>
      </w:r>
      <w:r w:rsidR="001B4A92" w:rsidRPr="00830FD3">
        <w:rPr>
          <w:rFonts w:ascii="Nunito Sans" w:hAnsi="Nunito Sans"/>
          <w:sz w:val="14"/>
          <w:szCs w:val="14"/>
        </w:rPr>
        <w:t xml:space="preserve"> </w:t>
      </w:r>
      <w:r w:rsidR="001E7F18" w:rsidRPr="00830FD3">
        <w:rPr>
          <w:rFonts w:ascii="Nunito Sans" w:hAnsi="Nunito Sans"/>
          <w:sz w:val="14"/>
          <w:szCs w:val="14"/>
        </w:rPr>
        <w:t>ajusta</w:t>
      </w:r>
      <w:r w:rsidR="001B4A92" w:rsidRPr="00830FD3">
        <w:rPr>
          <w:rFonts w:ascii="Nunito Sans" w:hAnsi="Nunito Sans"/>
          <w:sz w:val="14"/>
          <w:szCs w:val="14"/>
        </w:rPr>
        <w:t>ndo</w:t>
      </w:r>
      <w:r w:rsidR="001E7F18" w:rsidRPr="00830FD3">
        <w:rPr>
          <w:rFonts w:ascii="Nunito Sans" w:hAnsi="Nunito Sans"/>
          <w:sz w:val="14"/>
          <w:szCs w:val="14"/>
        </w:rPr>
        <w:t xml:space="preserve"> el mismo modelo de red neuronal varias veces con diferentes semillas de números aleatorios</w:t>
      </w:r>
      <w:r w:rsidR="00E6160C" w:rsidRPr="00830FD3">
        <w:rPr>
          <w:rFonts w:ascii="Nunito Sans" w:hAnsi="Nunito Sans"/>
          <w:sz w:val="14"/>
          <w:szCs w:val="14"/>
        </w:rPr>
        <w:t>.</w:t>
      </w:r>
    </w:p>
  </w:footnote>
  <w:footnote w:id="7">
    <w:p w14:paraId="10A5C28D" w14:textId="1F6DDF61" w:rsidR="00AE01DA" w:rsidRPr="00CE3C01" w:rsidRDefault="00AE01DA">
      <w:pPr>
        <w:pStyle w:val="Textonotapie"/>
        <w:rPr>
          <w:sz w:val="16"/>
          <w:szCs w:val="16"/>
        </w:rPr>
      </w:pPr>
      <w:r w:rsidRPr="00830FD3">
        <w:rPr>
          <w:rStyle w:val="Refdenotaalpie"/>
          <w:rFonts w:ascii="Nunito Sans" w:hAnsi="Nunito Sans"/>
          <w:sz w:val="14"/>
          <w:szCs w:val="14"/>
        </w:rPr>
        <w:footnoteRef/>
      </w:r>
      <w:r w:rsidRPr="00830FD3">
        <w:rPr>
          <w:rFonts w:ascii="Nunito Sans" w:hAnsi="Nunito Sans"/>
          <w:sz w:val="14"/>
          <w:szCs w:val="14"/>
          <w:lang w:val="en-AU"/>
        </w:rPr>
        <w:t xml:space="preserve"> Ripley, B. D. (1996) </w:t>
      </w:r>
      <w:r w:rsidRPr="00830FD3">
        <w:rPr>
          <w:rFonts w:ascii="Nunito Sans" w:hAnsi="Nunito Sans"/>
          <w:i/>
          <w:iCs/>
          <w:sz w:val="14"/>
          <w:szCs w:val="14"/>
          <w:lang w:val="en-AU"/>
        </w:rPr>
        <w:t>Pattern Recognition and Neural Networks.</w:t>
      </w:r>
      <w:r w:rsidRPr="00830FD3">
        <w:rPr>
          <w:rFonts w:ascii="Nunito Sans" w:hAnsi="Nunito Sans"/>
          <w:sz w:val="14"/>
          <w:szCs w:val="14"/>
          <w:lang w:val="en-AU"/>
        </w:rPr>
        <w:t> </w:t>
      </w:r>
      <w:r w:rsidRPr="00830FD3">
        <w:rPr>
          <w:rFonts w:ascii="Nunito Sans" w:hAnsi="Nunito Sans"/>
          <w:sz w:val="14"/>
          <w:szCs w:val="14"/>
        </w:rPr>
        <w:t>Cambridge</w:t>
      </w:r>
      <w:r w:rsidRPr="00CE3C01">
        <w:rPr>
          <w:sz w:val="16"/>
          <w:szCs w:val="16"/>
        </w:rPr>
        <w:t>.</w:t>
      </w:r>
    </w:p>
  </w:footnote>
  <w:footnote w:id="8">
    <w:p w14:paraId="05478283" w14:textId="632AEED1" w:rsidR="00354592" w:rsidRPr="00E419AB" w:rsidRDefault="00354592" w:rsidP="00CE3C01">
      <w:pPr>
        <w:pStyle w:val="Textonotapie"/>
        <w:jc w:val="both"/>
        <w:rPr>
          <w:rFonts w:ascii="Nunito Sans" w:hAnsi="Nunito Sans"/>
          <w:lang w:val="es-ES"/>
        </w:rPr>
      </w:pPr>
      <w:r w:rsidRPr="00E419AB">
        <w:rPr>
          <w:rStyle w:val="Refdenotaalpie"/>
          <w:rFonts w:ascii="Nunito Sans" w:hAnsi="Nunito Sans"/>
          <w:sz w:val="14"/>
          <w:szCs w:val="14"/>
        </w:rPr>
        <w:footnoteRef/>
      </w:r>
      <w:r w:rsidRPr="00E419AB">
        <w:rPr>
          <w:rFonts w:ascii="Nunito Sans" w:hAnsi="Nunito Sans"/>
          <w:sz w:val="14"/>
          <w:szCs w:val="14"/>
        </w:rPr>
        <w:t xml:space="preserve"> Las coberturas de gastos médicos y transporte están definidas en el Decreto 2644 de 2022 y las coberturas de incapacidad permanente y muerte y auxilios funerarios </w:t>
      </w:r>
      <w:r w:rsidR="006B233C" w:rsidRPr="00E419AB">
        <w:rPr>
          <w:rFonts w:ascii="Nunito Sans" w:hAnsi="Nunito Sans"/>
          <w:sz w:val="14"/>
          <w:szCs w:val="14"/>
        </w:rPr>
        <w:t xml:space="preserve">están </w:t>
      </w:r>
      <w:r w:rsidRPr="00E419AB">
        <w:rPr>
          <w:rFonts w:ascii="Nunito Sans" w:hAnsi="Nunito Sans"/>
          <w:sz w:val="14"/>
          <w:szCs w:val="14"/>
        </w:rPr>
        <w:t xml:space="preserve">definidas en el </w:t>
      </w:r>
      <w:r w:rsidR="00193CB4" w:rsidRPr="00E419AB">
        <w:rPr>
          <w:rFonts w:ascii="Nunito Sans" w:hAnsi="Nunito Sans"/>
          <w:sz w:val="14"/>
          <w:szCs w:val="14"/>
        </w:rPr>
        <w:t xml:space="preserve">artículo 193 del </w:t>
      </w:r>
      <w:r w:rsidRPr="00E419AB">
        <w:rPr>
          <w:rFonts w:ascii="Nunito Sans" w:hAnsi="Nunito Sans"/>
          <w:sz w:val="14"/>
          <w:szCs w:val="14"/>
        </w:rPr>
        <w:t xml:space="preserve">Decreto Ley 663 de </w:t>
      </w:r>
      <w:r w:rsidR="006B233C" w:rsidRPr="00E419AB">
        <w:rPr>
          <w:rFonts w:ascii="Nunito Sans" w:hAnsi="Nunito Sans"/>
          <w:sz w:val="14"/>
          <w:szCs w:val="14"/>
        </w:rPr>
        <w:t>1993.</w:t>
      </w:r>
    </w:p>
  </w:footnote>
  <w:footnote w:id="9">
    <w:p w14:paraId="14CE9996" w14:textId="284C83B4" w:rsidR="003B1DB9" w:rsidRPr="00F53212" w:rsidRDefault="003B1DB9">
      <w:pPr>
        <w:pStyle w:val="Textonotapie"/>
        <w:rPr>
          <w:rFonts w:ascii="Nunito Sans" w:hAnsi="Nunito Sans"/>
        </w:rPr>
      </w:pPr>
      <w:r w:rsidRPr="00F53212">
        <w:rPr>
          <w:rStyle w:val="Refdenotaalpie"/>
          <w:rFonts w:ascii="Nunito Sans" w:hAnsi="Nunito Sans"/>
          <w:sz w:val="14"/>
          <w:szCs w:val="14"/>
        </w:rPr>
        <w:footnoteRef/>
      </w:r>
      <w:r w:rsidRPr="00F53212">
        <w:rPr>
          <w:rFonts w:ascii="Nunito Sans" w:hAnsi="Nunito Sans"/>
          <w:sz w:val="14"/>
          <w:szCs w:val="14"/>
        </w:rPr>
        <w:t xml:space="preserve"> El </w:t>
      </w:r>
      <w:r w:rsidRPr="00F53212">
        <w:rPr>
          <w:rFonts w:ascii="Nunito Sans" w:hAnsi="Nunito Sans"/>
          <w:i/>
          <w:iCs/>
          <w:sz w:val="14"/>
          <w:szCs w:val="14"/>
        </w:rPr>
        <w:t xml:space="preserve">ultimate </w:t>
      </w:r>
      <w:r w:rsidRPr="00F53212">
        <w:rPr>
          <w:rFonts w:ascii="Nunito Sans" w:hAnsi="Nunito Sans"/>
          <w:sz w:val="14"/>
          <w:szCs w:val="14"/>
        </w:rPr>
        <w:t>es el valor final que se espera para cada año de ocurrencia.</w:t>
      </w:r>
    </w:p>
  </w:footnote>
  <w:footnote w:id="10">
    <w:p w14:paraId="354F007D" w14:textId="45EC441E" w:rsidR="00D478D6" w:rsidRPr="002C5594" w:rsidRDefault="00D478D6" w:rsidP="00CE3C01">
      <w:pPr>
        <w:pStyle w:val="Textonotapie"/>
        <w:jc w:val="both"/>
        <w:rPr>
          <w:rFonts w:ascii="Nunito Sans" w:hAnsi="Nunito Sans"/>
          <w:sz w:val="14"/>
          <w:szCs w:val="14"/>
        </w:rPr>
      </w:pPr>
      <w:r w:rsidRPr="002C5594">
        <w:rPr>
          <w:rStyle w:val="Refdenotaalpie"/>
          <w:rFonts w:ascii="Nunito Sans" w:hAnsi="Nunito Sans"/>
          <w:sz w:val="14"/>
          <w:szCs w:val="14"/>
        </w:rPr>
        <w:footnoteRef/>
      </w:r>
      <w:r w:rsidRPr="002C5594">
        <w:rPr>
          <w:rFonts w:ascii="Nunito Sans" w:hAnsi="Nunito Sans"/>
          <w:sz w:val="14"/>
          <w:szCs w:val="14"/>
        </w:rPr>
        <w:t xml:space="preserve"> </w:t>
      </w:r>
      <w:r w:rsidR="00CE3553" w:rsidRPr="002C5594">
        <w:rPr>
          <w:rFonts w:ascii="Nunito Sans" w:hAnsi="Nunito Sans"/>
          <w:sz w:val="14"/>
          <w:szCs w:val="14"/>
        </w:rPr>
        <w:t>Tomando en cuenta las conclusiones de la Corte Constitucional en la sentencia C-395-22, respecto del contenido del parágrafo 3 de la Ley 2161 de 2021, por el cual se definía el límite aplicable a los cargos de intermediación, es procedente fijar con fines de la tarifación del seguro en 8% dichos cargos.</w:t>
      </w:r>
    </w:p>
  </w:footnote>
  <w:footnote w:id="11">
    <w:p w14:paraId="737B6C24" w14:textId="1B9FB229" w:rsidR="0000017F" w:rsidRPr="002C5594" w:rsidRDefault="003F7C7C" w:rsidP="0000017F">
      <w:pPr>
        <w:spacing w:after="0" w:line="240" w:lineRule="auto"/>
        <w:jc w:val="both"/>
        <w:rPr>
          <w:rFonts w:ascii="Nunito Sans" w:eastAsia="Times New Roman" w:hAnsi="Nunito Sans" w:cs="Arial"/>
          <w:i/>
          <w:iCs/>
          <w:sz w:val="14"/>
          <w:szCs w:val="14"/>
          <w:lang w:val="es-ES" w:eastAsia="es-ES"/>
        </w:rPr>
      </w:pPr>
      <w:r w:rsidRPr="002C5594">
        <w:rPr>
          <w:rStyle w:val="Refdenotaalpie"/>
          <w:rFonts w:ascii="Nunito Sans" w:hAnsi="Nunito Sans"/>
          <w:sz w:val="14"/>
          <w:szCs w:val="14"/>
        </w:rPr>
        <w:footnoteRef/>
      </w:r>
      <w:r w:rsidR="0000017F" w:rsidRPr="002C5594">
        <w:rPr>
          <w:rFonts w:ascii="Nunito Sans" w:hAnsi="Nunito Sans"/>
          <w:sz w:val="14"/>
          <w:szCs w:val="14"/>
        </w:rPr>
        <w:t xml:space="preserve"> </w:t>
      </w:r>
      <w:r w:rsidR="001E205A" w:rsidRPr="002C5594">
        <w:rPr>
          <w:rFonts w:ascii="Nunito Sans" w:hAnsi="Nunito Sans" w:cstheme="minorHAnsi"/>
          <w:sz w:val="14"/>
          <w:szCs w:val="14"/>
        </w:rPr>
        <w:t>E</w:t>
      </w:r>
      <w:r w:rsidR="00862226" w:rsidRPr="002C5594">
        <w:rPr>
          <w:rFonts w:ascii="Nunito Sans" w:hAnsi="Nunito Sans" w:cstheme="minorHAnsi"/>
          <w:sz w:val="14"/>
          <w:szCs w:val="14"/>
        </w:rPr>
        <w:t>l</w:t>
      </w:r>
      <w:r w:rsidR="001E205A" w:rsidRPr="002C5594">
        <w:rPr>
          <w:rFonts w:ascii="Nunito Sans" w:eastAsia="Times New Roman" w:hAnsi="Nunito Sans" w:cstheme="minorHAnsi"/>
          <w:sz w:val="14"/>
          <w:szCs w:val="14"/>
          <w:lang w:val="es-ES" w:eastAsia="es-ES"/>
        </w:rPr>
        <w:t xml:space="preserve"> Ministerio de Salud y Protección Social expidió el 22 de diciembre de 2022 la Resolución 2709 de 2022 (Modificatoria de la Resolución 1135 de 2012), </w:t>
      </w:r>
      <w:r w:rsidR="00862226" w:rsidRPr="002C5594">
        <w:rPr>
          <w:rFonts w:ascii="Nunito Sans" w:eastAsia="Times New Roman" w:hAnsi="Nunito Sans" w:cstheme="minorHAnsi"/>
          <w:sz w:val="14"/>
          <w:szCs w:val="14"/>
          <w:lang w:val="es-ES" w:eastAsia="es-ES"/>
        </w:rPr>
        <w:t>En desarrollo de las facultades,</w:t>
      </w:r>
      <w:r w:rsidR="00250B1E" w:rsidRPr="002C5594">
        <w:rPr>
          <w:rFonts w:ascii="Nunito Sans" w:eastAsia="Times New Roman" w:hAnsi="Nunito Sans" w:cstheme="minorHAnsi"/>
          <w:sz w:val="14"/>
          <w:szCs w:val="14"/>
          <w:lang w:val="es-ES" w:eastAsia="es-ES"/>
        </w:rPr>
        <w:t xml:space="preserve"> dadas en el </w:t>
      </w:r>
      <w:r w:rsidR="0000017F" w:rsidRPr="002C5594">
        <w:rPr>
          <w:rFonts w:ascii="Nunito Sans" w:eastAsia="Times New Roman" w:hAnsi="Nunito Sans" w:cstheme="minorHAnsi"/>
          <w:sz w:val="14"/>
          <w:szCs w:val="14"/>
          <w:lang w:val="es-ES" w:eastAsia="es-ES"/>
        </w:rPr>
        <w:t xml:space="preserve">artículo 113 del Decreto Ley 019 de 2012 </w:t>
      </w:r>
      <w:r w:rsidR="00BA0D3C" w:rsidRPr="002C5594">
        <w:rPr>
          <w:rFonts w:ascii="Nunito Sans" w:eastAsia="Times New Roman" w:hAnsi="Nunito Sans" w:cstheme="minorHAnsi"/>
          <w:sz w:val="14"/>
          <w:szCs w:val="14"/>
          <w:lang w:val="es-ES" w:eastAsia="es-ES"/>
        </w:rPr>
        <w:t xml:space="preserve">que </w:t>
      </w:r>
      <w:r w:rsidR="0000017F" w:rsidRPr="002C5594">
        <w:rPr>
          <w:rFonts w:ascii="Nunito Sans" w:eastAsia="Times New Roman" w:hAnsi="Nunito Sans" w:cstheme="minorHAnsi"/>
          <w:sz w:val="14"/>
          <w:szCs w:val="14"/>
          <w:lang w:val="es-ES" w:eastAsia="es-ES"/>
        </w:rPr>
        <w:t>establece que:</w:t>
      </w:r>
      <w:r w:rsidR="0000017F" w:rsidRPr="002C5594">
        <w:rPr>
          <w:rFonts w:ascii="Nunito Sans" w:eastAsia="Times New Roman" w:hAnsi="Nunito Sans" w:cstheme="minorHAnsi"/>
          <w:i/>
          <w:iCs/>
          <w:sz w:val="14"/>
          <w:szCs w:val="14"/>
          <w:lang w:val="es-ES" w:eastAsia="es-ES"/>
        </w:rPr>
        <w:t xml:space="preserve"> “(…)Para cubrir el pago de las indemnizaciones correspondientes al amparo de gastos médicos, quirúrgicos, farmacéuticos y hospitalarios y el total de costos asociados al proceso de reconocimiento de las indemnizaciones cuya cuantía exceda los quinientos (500) SMLDV y hasta la cobertura que defina el Gobierno Nacional, las aseguradoras deberán destinar un porcentaje de los recursos de la prima del SOAT de que trata el numeral 1, literal a) del artículo 199 del Decreto Ley 663 de 1993 y el literal a) del artículo 223 de la Ley 100 de 1993, constituida por el 20% del valor de las primas emitidas en el bimestre inmediatamente anterior.</w:t>
      </w:r>
      <w:r w:rsidR="00250B1E" w:rsidRPr="002C5594">
        <w:rPr>
          <w:rFonts w:ascii="Nunito Sans" w:eastAsia="Times New Roman" w:hAnsi="Nunito Sans" w:cstheme="minorHAnsi"/>
          <w:i/>
          <w:iCs/>
          <w:sz w:val="14"/>
          <w:szCs w:val="14"/>
          <w:lang w:val="es-ES" w:eastAsia="es-ES"/>
        </w:rPr>
        <w:t xml:space="preserve"> </w:t>
      </w:r>
      <w:r w:rsidR="0000017F" w:rsidRPr="002C5594">
        <w:rPr>
          <w:rFonts w:ascii="Nunito Sans" w:eastAsia="Times New Roman" w:hAnsi="Nunito Sans" w:cstheme="minorHAnsi"/>
          <w:b/>
          <w:bCs/>
          <w:i/>
          <w:iCs/>
          <w:sz w:val="14"/>
          <w:szCs w:val="14"/>
          <w:lang w:val="es-ES" w:eastAsia="es-ES"/>
        </w:rPr>
        <w:t xml:space="preserve">La diferencia entre el valor total de los recursos del 20% referido anteriormente y el porcentaje que deba destinar la aseguradora para financiar la cobertura que establezca el Gobierno Nacional, será transferida al FOSYGA conforme a las normas vigentes. </w:t>
      </w:r>
      <w:r w:rsidR="0000017F" w:rsidRPr="002C5594">
        <w:rPr>
          <w:rFonts w:ascii="Nunito Sans" w:eastAsia="Times New Roman" w:hAnsi="Nunito Sans" w:cstheme="minorHAnsi"/>
          <w:i/>
          <w:iCs/>
          <w:sz w:val="14"/>
          <w:szCs w:val="14"/>
          <w:lang w:val="es-ES" w:eastAsia="es-ES"/>
        </w:rPr>
        <w:t>(…)”</w:t>
      </w:r>
      <w:r w:rsidR="00C33D57" w:rsidRPr="002C5594">
        <w:rPr>
          <w:rFonts w:ascii="Nunito Sans" w:eastAsia="Times New Roman" w:hAnsi="Nunito Sans" w:cstheme="minorHAnsi"/>
          <w:i/>
          <w:iCs/>
          <w:sz w:val="14"/>
          <w:szCs w:val="14"/>
          <w:lang w:val="es-ES" w:eastAsia="es-ES"/>
        </w:rPr>
        <w:t xml:space="preserve"> </w:t>
      </w:r>
      <w:r w:rsidR="00BA0D3C" w:rsidRPr="002C5594">
        <w:rPr>
          <w:rFonts w:ascii="Nunito Sans" w:eastAsia="Times New Roman" w:hAnsi="Nunito Sans" w:cstheme="minorHAnsi"/>
          <w:sz w:val="14"/>
          <w:szCs w:val="14"/>
          <w:lang w:val="es-ES" w:eastAsia="es-ES"/>
        </w:rPr>
        <w:t>de acuerdo con</w:t>
      </w:r>
      <w:r w:rsidR="00250B1E" w:rsidRPr="002C5594">
        <w:rPr>
          <w:rFonts w:ascii="Nunito Sans" w:eastAsia="Times New Roman" w:hAnsi="Nunito Sans" w:cstheme="minorHAnsi"/>
          <w:sz w:val="14"/>
          <w:szCs w:val="14"/>
          <w:lang w:val="es-ES" w:eastAsia="es-ES"/>
        </w:rPr>
        <w:t xml:space="preserve"> lo </w:t>
      </w:r>
      <w:r w:rsidR="00BA0D3C" w:rsidRPr="002C5594">
        <w:rPr>
          <w:rFonts w:ascii="Nunito Sans" w:eastAsia="Times New Roman" w:hAnsi="Nunito Sans" w:cstheme="minorHAnsi"/>
          <w:sz w:val="14"/>
          <w:szCs w:val="14"/>
          <w:lang w:val="es-ES" w:eastAsia="es-ES"/>
        </w:rPr>
        <w:t>anterior</w:t>
      </w:r>
      <w:r w:rsidR="00862226" w:rsidRPr="002C5594">
        <w:rPr>
          <w:rFonts w:ascii="Nunito Sans" w:eastAsia="Times New Roman" w:hAnsi="Nunito Sans" w:cstheme="minorHAnsi"/>
          <w:sz w:val="14"/>
          <w:szCs w:val="14"/>
          <w:lang w:val="es-ES" w:eastAsia="es-ES"/>
        </w:rPr>
        <w:t xml:space="preserve"> </w:t>
      </w:r>
      <w:r w:rsidR="00BA0D3C" w:rsidRPr="002C5594">
        <w:rPr>
          <w:rFonts w:ascii="Nunito Sans" w:eastAsia="Times New Roman" w:hAnsi="Nunito Sans" w:cstheme="minorHAnsi"/>
          <w:sz w:val="14"/>
          <w:szCs w:val="14"/>
          <w:lang w:val="es-ES" w:eastAsia="es-ES"/>
        </w:rPr>
        <w:t xml:space="preserve">este porcentaje </w:t>
      </w:r>
      <w:r w:rsidR="00862226" w:rsidRPr="002C5594">
        <w:rPr>
          <w:rFonts w:ascii="Nunito Sans" w:eastAsia="Times New Roman" w:hAnsi="Nunito Sans" w:cstheme="minorHAnsi"/>
          <w:sz w:val="14"/>
          <w:szCs w:val="14"/>
          <w:lang w:val="es-ES" w:eastAsia="es-ES"/>
        </w:rPr>
        <w:t>corresponde a una transferencia a la ADRES del 9.5%.</w:t>
      </w:r>
    </w:p>
    <w:p w14:paraId="0968447E" w14:textId="77777777" w:rsidR="003F7C7C" w:rsidRDefault="003F7C7C">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aconcuadrcula"/>
      <w:tblW w:w="10186" w:type="dxa"/>
      <w:jc w:val="center"/>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5093"/>
      <w:gridCol w:w="5093"/>
    </w:tblGrid>
    <w:tr w:rsidR="00FB2A46" w:rsidRPr="002E62A3" w14:paraId="3DFB0C35" w14:textId="77777777" w:rsidTr="00DF13AA">
      <w:trPr>
        <w:trHeight w:val="922"/>
        <w:jc w:val="center"/>
      </w:trPr>
      <w:tc>
        <w:tcPr>
          <w:tcW w:w="5093" w:type="dxa"/>
        </w:tcPr>
        <w:p w14:paraId="373A1FC1" w14:textId="7792BAB7" w:rsidR="00FB2A46" w:rsidRPr="002E62A3" w:rsidRDefault="00E9572C">
          <w:pPr>
            <w:pStyle w:val="Encabezado"/>
            <w:rPr>
              <w:rFonts w:ascii="Nunito Sans" w:hAnsi="Nunito Sans"/>
            </w:rPr>
          </w:pPr>
          <w:r>
            <w:rPr>
              <w:noProof/>
            </w:rPr>
            <w:drawing>
              <wp:inline distT="0" distB="0" distL="0" distR="0" wp14:anchorId="5311F3BE" wp14:editId="72C0A433">
                <wp:extent cx="1419975" cy="622300"/>
                <wp:effectExtent l="0" t="0" r="8890" b="6350"/>
                <wp:docPr id="1038313921" name="Imagen 2" descr="Imagen que contiene Diagram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8313921" name="Imagen 2" descr="Imagen que contiene Diagrama&#10;&#10;Descripción generada automáticament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424505" cy="624285"/>
                        </a:xfrm>
                        <a:prstGeom prst="rect">
                          <a:avLst/>
                        </a:prstGeom>
                      </pic:spPr>
                    </pic:pic>
                  </a:graphicData>
                </a:graphic>
              </wp:inline>
            </w:drawing>
          </w:r>
        </w:p>
      </w:tc>
      <w:tc>
        <w:tcPr>
          <w:tcW w:w="5093" w:type="dxa"/>
        </w:tcPr>
        <w:p w14:paraId="4BE11158" w14:textId="77777777" w:rsidR="00FB2A46" w:rsidRPr="00323267" w:rsidRDefault="00FB2A46" w:rsidP="00DF13AA">
          <w:pPr>
            <w:pStyle w:val="Encabezado"/>
            <w:jc w:val="right"/>
            <w:rPr>
              <w:rFonts w:ascii="Nunito Sans" w:hAnsi="Nunito Sans"/>
              <w:b/>
              <w:iCs/>
              <w:color w:val="404040" w:themeColor="text1" w:themeTint="BF"/>
              <w:sz w:val="20"/>
              <w:szCs w:val="18"/>
            </w:rPr>
          </w:pPr>
          <w:r w:rsidRPr="00323267">
            <w:rPr>
              <w:rFonts w:ascii="Nunito Sans" w:hAnsi="Nunito Sans"/>
              <w:b/>
              <w:iCs/>
              <w:color w:val="404040" w:themeColor="text1" w:themeTint="BF"/>
              <w:sz w:val="20"/>
              <w:szCs w:val="18"/>
            </w:rPr>
            <w:t>Seguro Obligatorio de Accidentes de Tránsito – SOAT</w:t>
          </w:r>
        </w:p>
        <w:p w14:paraId="5AEA897D" w14:textId="1B3EF07F" w:rsidR="00FB2A46" w:rsidRPr="00323267" w:rsidRDefault="00FB2A46" w:rsidP="00DF13AA">
          <w:pPr>
            <w:pStyle w:val="Encabezado"/>
            <w:jc w:val="right"/>
            <w:rPr>
              <w:rFonts w:ascii="Nunito Sans" w:hAnsi="Nunito Sans"/>
              <w:b/>
              <w:iCs/>
              <w:color w:val="404040" w:themeColor="text1" w:themeTint="BF"/>
              <w:sz w:val="20"/>
              <w:szCs w:val="18"/>
            </w:rPr>
          </w:pPr>
          <w:r w:rsidRPr="00323267">
            <w:rPr>
              <w:rFonts w:ascii="Nunito Sans" w:hAnsi="Nunito Sans"/>
              <w:b/>
              <w:iCs/>
              <w:color w:val="404040" w:themeColor="text1" w:themeTint="BF"/>
              <w:sz w:val="20"/>
              <w:szCs w:val="18"/>
            </w:rPr>
            <w:t xml:space="preserve">Nota Técnica </w:t>
          </w:r>
          <w:r w:rsidR="002E62A3" w:rsidRPr="00323267">
            <w:rPr>
              <w:rFonts w:ascii="Nunito Sans" w:hAnsi="Nunito Sans"/>
              <w:b/>
              <w:iCs/>
              <w:color w:val="404040" w:themeColor="text1" w:themeTint="BF"/>
              <w:sz w:val="20"/>
              <w:szCs w:val="18"/>
            </w:rPr>
            <w:t>8</w:t>
          </w:r>
          <w:r w:rsidRPr="00323267">
            <w:rPr>
              <w:rFonts w:ascii="Nunito Sans" w:hAnsi="Nunito Sans"/>
              <w:b/>
              <w:iCs/>
              <w:color w:val="404040" w:themeColor="text1" w:themeTint="BF"/>
              <w:sz w:val="20"/>
              <w:szCs w:val="18"/>
            </w:rPr>
            <w:t>.0</w:t>
          </w:r>
        </w:p>
        <w:p w14:paraId="14633BD5" w14:textId="17BCCF90" w:rsidR="00FB2A46" w:rsidRPr="002E62A3" w:rsidRDefault="00821FCD" w:rsidP="00DF13AA">
          <w:pPr>
            <w:pStyle w:val="Encabezado"/>
            <w:jc w:val="right"/>
            <w:rPr>
              <w:rFonts w:ascii="Nunito Sans" w:hAnsi="Nunito Sans"/>
            </w:rPr>
          </w:pPr>
          <w:r w:rsidRPr="00323267">
            <w:rPr>
              <w:rFonts w:ascii="Nunito Sans" w:hAnsi="Nunito Sans"/>
              <w:b/>
              <w:iCs/>
              <w:color w:val="404040" w:themeColor="text1" w:themeTint="BF"/>
              <w:sz w:val="18"/>
              <w:szCs w:val="18"/>
            </w:rPr>
            <w:t>Enero</w:t>
          </w:r>
          <w:r w:rsidR="00FB2A46" w:rsidRPr="00323267">
            <w:rPr>
              <w:rFonts w:ascii="Nunito Sans" w:hAnsi="Nunito Sans"/>
              <w:b/>
              <w:iCs/>
              <w:color w:val="404040" w:themeColor="text1" w:themeTint="BF"/>
              <w:sz w:val="18"/>
              <w:szCs w:val="18"/>
            </w:rPr>
            <w:t xml:space="preserve"> de 202</w:t>
          </w:r>
          <w:r w:rsidR="002E62A3" w:rsidRPr="00323267">
            <w:rPr>
              <w:rFonts w:ascii="Nunito Sans" w:hAnsi="Nunito Sans"/>
              <w:b/>
              <w:iCs/>
              <w:color w:val="404040" w:themeColor="text1" w:themeTint="BF"/>
              <w:sz w:val="18"/>
              <w:szCs w:val="18"/>
            </w:rPr>
            <w:t>5</w:t>
          </w:r>
        </w:p>
      </w:tc>
    </w:tr>
  </w:tbl>
  <w:p w14:paraId="63101F13" w14:textId="77777777" w:rsidR="00FB2A46" w:rsidRPr="002E62A3" w:rsidRDefault="00FB2A46">
    <w:pPr>
      <w:pStyle w:val="Encabezado"/>
      <w:rPr>
        <w:rFonts w:ascii="Nunito Sans" w:hAnsi="Nunito San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FD57A" w14:textId="77777777" w:rsidR="00AD1461" w:rsidRDefault="00AD1461">
    <w:pPr>
      <w:pStyle w:val="Encabezado"/>
    </w:pPr>
  </w:p>
  <w:p w14:paraId="4A85BE3F" w14:textId="700FC89B" w:rsidR="003958E2" w:rsidRDefault="00916717">
    <w:r>
      <w:c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C7F77"/>
    <w:multiLevelType w:val="hybridMultilevel"/>
    <w:tmpl w:val="91C47D76"/>
    <w:lvl w:ilvl="0" w:tplc="04090001">
      <w:start w:val="1"/>
      <w:numFmt w:val="bullet"/>
      <w:lvlText w:val=""/>
      <w:lvlJc w:val="left"/>
      <w:pPr>
        <w:ind w:left="1070" w:hanging="360"/>
      </w:pPr>
      <w:rPr>
        <w:rFonts w:ascii="Symbol" w:hAnsi="Symbol" w:hint="default"/>
      </w:rPr>
    </w:lvl>
    <w:lvl w:ilvl="1" w:tplc="04090003" w:tentative="1">
      <w:start w:val="1"/>
      <w:numFmt w:val="bullet"/>
      <w:lvlText w:val="o"/>
      <w:lvlJc w:val="left"/>
      <w:pPr>
        <w:ind w:left="1790" w:hanging="360"/>
      </w:pPr>
      <w:rPr>
        <w:rFonts w:ascii="Courier New" w:hAnsi="Courier New" w:cs="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cs="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cs="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1" w15:restartNumberingAfterBreak="0">
    <w:nsid w:val="04682FCA"/>
    <w:multiLevelType w:val="multilevel"/>
    <w:tmpl w:val="B5EC8F2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98618AA"/>
    <w:multiLevelType w:val="multilevel"/>
    <w:tmpl w:val="A8F2DAD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09AD5373"/>
    <w:multiLevelType w:val="multilevel"/>
    <w:tmpl w:val="744E6C9A"/>
    <w:lvl w:ilvl="0">
      <w:start w:val="3"/>
      <w:numFmt w:val="decimal"/>
      <w:lvlText w:val="%1"/>
      <w:lvlJc w:val="left"/>
      <w:pPr>
        <w:ind w:left="480" w:hanging="480"/>
      </w:pPr>
      <w:rPr>
        <w:rFonts w:hint="default"/>
      </w:rPr>
    </w:lvl>
    <w:lvl w:ilvl="1">
      <w:start w:val="4"/>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 w15:restartNumberingAfterBreak="0">
    <w:nsid w:val="09EA155C"/>
    <w:multiLevelType w:val="multilevel"/>
    <w:tmpl w:val="3EC2230E"/>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5" w15:restartNumberingAfterBreak="0">
    <w:nsid w:val="0A4767C8"/>
    <w:multiLevelType w:val="multilevel"/>
    <w:tmpl w:val="9E0A91EC"/>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0A842565"/>
    <w:multiLevelType w:val="hybridMultilevel"/>
    <w:tmpl w:val="AE9409E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0FB70074"/>
    <w:multiLevelType w:val="hybridMultilevel"/>
    <w:tmpl w:val="134C992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8" w15:restartNumberingAfterBreak="0">
    <w:nsid w:val="167A7ED4"/>
    <w:multiLevelType w:val="multilevel"/>
    <w:tmpl w:val="5604643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1CAF2CDB"/>
    <w:multiLevelType w:val="multilevel"/>
    <w:tmpl w:val="2652A474"/>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15:restartNumberingAfterBreak="0">
    <w:nsid w:val="20B621B1"/>
    <w:multiLevelType w:val="multilevel"/>
    <w:tmpl w:val="1A08FAF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1AB5D44"/>
    <w:multiLevelType w:val="multilevel"/>
    <w:tmpl w:val="DBBECA7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12" w15:restartNumberingAfterBreak="0">
    <w:nsid w:val="21FC6942"/>
    <w:multiLevelType w:val="hybridMultilevel"/>
    <w:tmpl w:val="EB441F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6B934E0"/>
    <w:multiLevelType w:val="multilevel"/>
    <w:tmpl w:val="60ECC68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15:restartNumberingAfterBreak="0">
    <w:nsid w:val="28BC0189"/>
    <w:multiLevelType w:val="hybridMultilevel"/>
    <w:tmpl w:val="3B3A929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96B31E8"/>
    <w:multiLevelType w:val="hybridMultilevel"/>
    <w:tmpl w:val="8C702BBE"/>
    <w:lvl w:ilvl="0" w:tplc="9A842074">
      <w:start w:val="2"/>
      <w:numFmt w:val="decimal"/>
      <w:lvlText w:val="%1."/>
      <w:lvlJc w:val="left"/>
      <w:pPr>
        <w:tabs>
          <w:tab w:val="num" w:pos="720"/>
        </w:tabs>
        <w:ind w:left="720" w:hanging="360"/>
      </w:pPr>
    </w:lvl>
    <w:lvl w:ilvl="1" w:tplc="7ABE407C" w:tentative="1">
      <w:start w:val="1"/>
      <w:numFmt w:val="decimal"/>
      <w:lvlText w:val="%2."/>
      <w:lvlJc w:val="left"/>
      <w:pPr>
        <w:tabs>
          <w:tab w:val="num" w:pos="1440"/>
        </w:tabs>
        <w:ind w:left="1440" w:hanging="360"/>
      </w:pPr>
    </w:lvl>
    <w:lvl w:ilvl="2" w:tplc="29180986" w:tentative="1">
      <w:start w:val="1"/>
      <w:numFmt w:val="decimal"/>
      <w:lvlText w:val="%3."/>
      <w:lvlJc w:val="left"/>
      <w:pPr>
        <w:tabs>
          <w:tab w:val="num" w:pos="2160"/>
        </w:tabs>
        <w:ind w:left="2160" w:hanging="360"/>
      </w:pPr>
    </w:lvl>
    <w:lvl w:ilvl="3" w:tplc="BB7E63C4" w:tentative="1">
      <w:start w:val="1"/>
      <w:numFmt w:val="decimal"/>
      <w:lvlText w:val="%4."/>
      <w:lvlJc w:val="left"/>
      <w:pPr>
        <w:tabs>
          <w:tab w:val="num" w:pos="2880"/>
        </w:tabs>
        <w:ind w:left="2880" w:hanging="360"/>
      </w:pPr>
    </w:lvl>
    <w:lvl w:ilvl="4" w:tplc="D584C90A" w:tentative="1">
      <w:start w:val="1"/>
      <w:numFmt w:val="decimal"/>
      <w:lvlText w:val="%5."/>
      <w:lvlJc w:val="left"/>
      <w:pPr>
        <w:tabs>
          <w:tab w:val="num" w:pos="3600"/>
        </w:tabs>
        <w:ind w:left="3600" w:hanging="360"/>
      </w:pPr>
    </w:lvl>
    <w:lvl w:ilvl="5" w:tplc="0B68D9E2" w:tentative="1">
      <w:start w:val="1"/>
      <w:numFmt w:val="decimal"/>
      <w:lvlText w:val="%6."/>
      <w:lvlJc w:val="left"/>
      <w:pPr>
        <w:tabs>
          <w:tab w:val="num" w:pos="4320"/>
        </w:tabs>
        <w:ind w:left="4320" w:hanging="360"/>
      </w:pPr>
    </w:lvl>
    <w:lvl w:ilvl="6" w:tplc="5E0447F4" w:tentative="1">
      <w:start w:val="1"/>
      <w:numFmt w:val="decimal"/>
      <w:lvlText w:val="%7."/>
      <w:lvlJc w:val="left"/>
      <w:pPr>
        <w:tabs>
          <w:tab w:val="num" w:pos="5040"/>
        </w:tabs>
        <w:ind w:left="5040" w:hanging="360"/>
      </w:pPr>
    </w:lvl>
    <w:lvl w:ilvl="7" w:tplc="A8F8DC9E" w:tentative="1">
      <w:start w:val="1"/>
      <w:numFmt w:val="decimal"/>
      <w:lvlText w:val="%8."/>
      <w:lvlJc w:val="left"/>
      <w:pPr>
        <w:tabs>
          <w:tab w:val="num" w:pos="5760"/>
        </w:tabs>
        <w:ind w:left="5760" w:hanging="360"/>
      </w:pPr>
    </w:lvl>
    <w:lvl w:ilvl="8" w:tplc="54943B40" w:tentative="1">
      <w:start w:val="1"/>
      <w:numFmt w:val="decimal"/>
      <w:lvlText w:val="%9."/>
      <w:lvlJc w:val="left"/>
      <w:pPr>
        <w:tabs>
          <w:tab w:val="num" w:pos="6480"/>
        </w:tabs>
        <w:ind w:left="6480" w:hanging="360"/>
      </w:pPr>
    </w:lvl>
  </w:abstractNum>
  <w:abstractNum w:abstractNumId="16" w15:restartNumberingAfterBreak="0">
    <w:nsid w:val="29862989"/>
    <w:multiLevelType w:val="multilevel"/>
    <w:tmpl w:val="9E0A91E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B081667"/>
    <w:multiLevelType w:val="multilevel"/>
    <w:tmpl w:val="AAF64F9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8" w15:restartNumberingAfterBreak="0">
    <w:nsid w:val="366E5412"/>
    <w:multiLevelType w:val="hybridMultilevel"/>
    <w:tmpl w:val="E01406D6"/>
    <w:lvl w:ilvl="0" w:tplc="FB3007CA">
      <w:start w:val="1"/>
      <w:numFmt w:val="lowerRoman"/>
      <w:lvlText w:val="%1)"/>
      <w:lvlJc w:val="left"/>
      <w:pPr>
        <w:ind w:left="1855" w:hanging="360"/>
      </w:pPr>
      <w:rPr>
        <w:rFonts w:hint="default"/>
        <w:b/>
        <w:i w:val="0"/>
        <w:color w:val="000000"/>
      </w:rPr>
    </w:lvl>
    <w:lvl w:ilvl="1" w:tplc="240A0019" w:tentative="1">
      <w:start w:val="1"/>
      <w:numFmt w:val="lowerLetter"/>
      <w:lvlText w:val="%2."/>
      <w:lvlJc w:val="left"/>
      <w:pPr>
        <w:ind w:left="2575" w:hanging="360"/>
      </w:pPr>
    </w:lvl>
    <w:lvl w:ilvl="2" w:tplc="240A001B" w:tentative="1">
      <w:start w:val="1"/>
      <w:numFmt w:val="lowerRoman"/>
      <w:lvlText w:val="%3."/>
      <w:lvlJc w:val="right"/>
      <w:pPr>
        <w:ind w:left="3295" w:hanging="180"/>
      </w:pPr>
    </w:lvl>
    <w:lvl w:ilvl="3" w:tplc="240A000F" w:tentative="1">
      <w:start w:val="1"/>
      <w:numFmt w:val="decimal"/>
      <w:lvlText w:val="%4."/>
      <w:lvlJc w:val="left"/>
      <w:pPr>
        <w:ind w:left="4015" w:hanging="360"/>
      </w:pPr>
    </w:lvl>
    <w:lvl w:ilvl="4" w:tplc="240A0019" w:tentative="1">
      <w:start w:val="1"/>
      <w:numFmt w:val="lowerLetter"/>
      <w:lvlText w:val="%5."/>
      <w:lvlJc w:val="left"/>
      <w:pPr>
        <w:ind w:left="4735" w:hanging="360"/>
      </w:pPr>
    </w:lvl>
    <w:lvl w:ilvl="5" w:tplc="240A001B" w:tentative="1">
      <w:start w:val="1"/>
      <w:numFmt w:val="lowerRoman"/>
      <w:lvlText w:val="%6."/>
      <w:lvlJc w:val="right"/>
      <w:pPr>
        <w:ind w:left="5455" w:hanging="180"/>
      </w:pPr>
    </w:lvl>
    <w:lvl w:ilvl="6" w:tplc="240A000F" w:tentative="1">
      <w:start w:val="1"/>
      <w:numFmt w:val="decimal"/>
      <w:lvlText w:val="%7."/>
      <w:lvlJc w:val="left"/>
      <w:pPr>
        <w:ind w:left="6175" w:hanging="360"/>
      </w:pPr>
    </w:lvl>
    <w:lvl w:ilvl="7" w:tplc="240A0019" w:tentative="1">
      <w:start w:val="1"/>
      <w:numFmt w:val="lowerLetter"/>
      <w:lvlText w:val="%8."/>
      <w:lvlJc w:val="left"/>
      <w:pPr>
        <w:ind w:left="6895" w:hanging="360"/>
      </w:pPr>
    </w:lvl>
    <w:lvl w:ilvl="8" w:tplc="240A001B" w:tentative="1">
      <w:start w:val="1"/>
      <w:numFmt w:val="lowerRoman"/>
      <w:lvlText w:val="%9."/>
      <w:lvlJc w:val="right"/>
      <w:pPr>
        <w:ind w:left="7615" w:hanging="180"/>
      </w:pPr>
    </w:lvl>
  </w:abstractNum>
  <w:abstractNum w:abstractNumId="19" w15:restartNumberingAfterBreak="0">
    <w:nsid w:val="3AFC210B"/>
    <w:multiLevelType w:val="multilevel"/>
    <w:tmpl w:val="6DE2F88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DB50B28"/>
    <w:multiLevelType w:val="multilevel"/>
    <w:tmpl w:val="9E0A91EC"/>
    <w:lvl w:ilvl="0">
      <w:start w:val="1"/>
      <w:numFmt w:val="decimal"/>
      <w:lvlText w:val="%1."/>
      <w:lvlJc w:val="left"/>
      <w:pPr>
        <w:ind w:left="720" w:hanging="360"/>
      </w:pPr>
    </w:lvl>
    <w:lvl w:ilvl="1">
      <w:start w:val="1"/>
      <w:numFmt w:val="decimal"/>
      <w:isLgl/>
      <w:lvlText w:val="%1.%2."/>
      <w:lvlJc w:val="left"/>
      <w:pPr>
        <w:ind w:left="1211"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3DD96444"/>
    <w:multiLevelType w:val="multilevel"/>
    <w:tmpl w:val="641ABC86"/>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FA973F9"/>
    <w:multiLevelType w:val="multilevel"/>
    <w:tmpl w:val="AAF64F9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43D33BA8"/>
    <w:multiLevelType w:val="multilevel"/>
    <w:tmpl w:val="AAF64F94"/>
    <w:lvl w:ilvl="0">
      <w:start w:val="3"/>
      <w:numFmt w:val="decimal"/>
      <w:lvlText w:val="%1"/>
      <w:lvlJc w:val="left"/>
      <w:pPr>
        <w:ind w:left="360" w:hanging="360"/>
      </w:pPr>
      <w:rPr>
        <w:rFonts w:hint="default"/>
      </w:rPr>
    </w:lvl>
    <w:lvl w:ilvl="1">
      <w:start w:val="2"/>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447578C5"/>
    <w:multiLevelType w:val="hybridMultilevel"/>
    <w:tmpl w:val="6F1AB0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72B02CD"/>
    <w:multiLevelType w:val="hybridMultilevel"/>
    <w:tmpl w:val="4036D5A2"/>
    <w:lvl w:ilvl="0" w:tplc="FB3007CA">
      <w:start w:val="1"/>
      <w:numFmt w:val="lowerRoman"/>
      <w:lvlText w:val="%1)"/>
      <w:lvlJc w:val="left"/>
      <w:pPr>
        <w:ind w:left="720" w:hanging="360"/>
      </w:pPr>
      <w:rPr>
        <w:rFonts w:hint="default"/>
        <w:b/>
        <w:i w:val="0"/>
        <w:color w:val="000000"/>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47850342"/>
    <w:multiLevelType w:val="multilevel"/>
    <w:tmpl w:val="DBBECA7A"/>
    <w:lvl w:ilvl="0">
      <w:start w:val="1"/>
      <w:numFmt w:val="decimal"/>
      <w:lvlText w:val="%1."/>
      <w:lvlJc w:val="left"/>
      <w:pPr>
        <w:ind w:left="786" w:hanging="360"/>
      </w:pPr>
      <w:rPr>
        <w:rFonts w:hint="default"/>
      </w:rPr>
    </w:lvl>
    <w:lvl w:ilvl="1">
      <w:start w:val="1"/>
      <w:numFmt w:val="decimal"/>
      <w:isLgl/>
      <w:lvlText w:val="%1.%2."/>
      <w:lvlJc w:val="left"/>
      <w:pPr>
        <w:ind w:left="1506" w:hanging="360"/>
      </w:pPr>
      <w:rPr>
        <w:rFonts w:hint="default"/>
      </w:rPr>
    </w:lvl>
    <w:lvl w:ilvl="2">
      <w:start w:val="1"/>
      <w:numFmt w:val="decimal"/>
      <w:isLgl/>
      <w:lvlText w:val="%1.%2.%3."/>
      <w:lvlJc w:val="left"/>
      <w:pPr>
        <w:ind w:left="2586" w:hanging="720"/>
      </w:pPr>
      <w:rPr>
        <w:rFonts w:hint="default"/>
      </w:rPr>
    </w:lvl>
    <w:lvl w:ilvl="3">
      <w:start w:val="1"/>
      <w:numFmt w:val="decimal"/>
      <w:isLgl/>
      <w:lvlText w:val="%1.%2.%3.%4."/>
      <w:lvlJc w:val="left"/>
      <w:pPr>
        <w:ind w:left="3306" w:hanging="720"/>
      </w:pPr>
      <w:rPr>
        <w:rFonts w:hint="default"/>
      </w:rPr>
    </w:lvl>
    <w:lvl w:ilvl="4">
      <w:start w:val="1"/>
      <w:numFmt w:val="decimal"/>
      <w:isLgl/>
      <w:lvlText w:val="%1.%2.%3.%4.%5."/>
      <w:lvlJc w:val="left"/>
      <w:pPr>
        <w:ind w:left="4386" w:hanging="1080"/>
      </w:pPr>
      <w:rPr>
        <w:rFonts w:hint="default"/>
      </w:rPr>
    </w:lvl>
    <w:lvl w:ilvl="5">
      <w:start w:val="1"/>
      <w:numFmt w:val="decimal"/>
      <w:isLgl/>
      <w:lvlText w:val="%1.%2.%3.%4.%5.%6."/>
      <w:lvlJc w:val="left"/>
      <w:pPr>
        <w:ind w:left="5106" w:hanging="1080"/>
      </w:pPr>
      <w:rPr>
        <w:rFonts w:hint="default"/>
      </w:rPr>
    </w:lvl>
    <w:lvl w:ilvl="6">
      <w:start w:val="1"/>
      <w:numFmt w:val="decimal"/>
      <w:isLgl/>
      <w:lvlText w:val="%1.%2.%3.%4.%5.%6.%7."/>
      <w:lvlJc w:val="left"/>
      <w:pPr>
        <w:ind w:left="6186" w:hanging="1440"/>
      </w:pPr>
      <w:rPr>
        <w:rFonts w:hint="default"/>
      </w:rPr>
    </w:lvl>
    <w:lvl w:ilvl="7">
      <w:start w:val="1"/>
      <w:numFmt w:val="decimal"/>
      <w:isLgl/>
      <w:lvlText w:val="%1.%2.%3.%4.%5.%6.%7.%8."/>
      <w:lvlJc w:val="left"/>
      <w:pPr>
        <w:ind w:left="6906" w:hanging="1440"/>
      </w:pPr>
      <w:rPr>
        <w:rFonts w:hint="default"/>
      </w:rPr>
    </w:lvl>
    <w:lvl w:ilvl="8">
      <w:start w:val="1"/>
      <w:numFmt w:val="decimal"/>
      <w:isLgl/>
      <w:lvlText w:val="%1.%2.%3.%4.%5.%6.%7.%8.%9."/>
      <w:lvlJc w:val="left"/>
      <w:pPr>
        <w:ind w:left="7986" w:hanging="1800"/>
      </w:pPr>
      <w:rPr>
        <w:rFonts w:hint="default"/>
      </w:rPr>
    </w:lvl>
  </w:abstractNum>
  <w:abstractNum w:abstractNumId="27" w15:restartNumberingAfterBreak="0">
    <w:nsid w:val="4DC425C0"/>
    <w:multiLevelType w:val="multilevel"/>
    <w:tmpl w:val="645C97BE"/>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6315FCA"/>
    <w:multiLevelType w:val="multilevel"/>
    <w:tmpl w:val="C14E4510"/>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9" w15:restartNumberingAfterBreak="0">
    <w:nsid w:val="56F53C4D"/>
    <w:multiLevelType w:val="multilevel"/>
    <w:tmpl w:val="CE064926"/>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0" w15:restartNumberingAfterBreak="0">
    <w:nsid w:val="583C44F1"/>
    <w:multiLevelType w:val="hybridMultilevel"/>
    <w:tmpl w:val="78A4A78A"/>
    <w:lvl w:ilvl="0" w:tplc="E1D65FD8">
      <w:start w:val="1"/>
      <w:numFmt w:val="lowerRoman"/>
      <w:lvlText w:val="(%1)"/>
      <w:lvlJc w:val="left"/>
      <w:pPr>
        <w:ind w:left="2989" w:hanging="720"/>
      </w:pPr>
      <w:rPr>
        <w:rFonts w:hint="default"/>
      </w:rPr>
    </w:lvl>
    <w:lvl w:ilvl="1" w:tplc="240A0019" w:tentative="1">
      <w:start w:val="1"/>
      <w:numFmt w:val="lowerLetter"/>
      <w:lvlText w:val="%2."/>
      <w:lvlJc w:val="left"/>
      <w:pPr>
        <w:ind w:left="3349" w:hanging="360"/>
      </w:pPr>
    </w:lvl>
    <w:lvl w:ilvl="2" w:tplc="240A001B" w:tentative="1">
      <w:start w:val="1"/>
      <w:numFmt w:val="lowerRoman"/>
      <w:lvlText w:val="%3."/>
      <w:lvlJc w:val="right"/>
      <w:pPr>
        <w:ind w:left="4069" w:hanging="180"/>
      </w:pPr>
    </w:lvl>
    <w:lvl w:ilvl="3" w:tplc="240A000F" w:tentative="1">
      <w:start w:val="1"/>
      <w:numFmt w:val="decimal"/>
      <w:lvlText w:val="%4."/>
      <w:lvlJc w:val="left"/>
      <w:pPr>
        <w:ind w:left="4789" w:hanging="360"/>
      </w:pPr>
    </w:lvl>
    <w:lvl w:ilvl="4" w:tplc="240A0019" w:tentative="1">
      <w:start w:val="1"/>
      <w:numFmt w:val="lowerLetter"/>
      <w:lvlText w:val="%5."/>
      <w:lvlJc w:val="left"/>
      <w:pPr>
        <w:ind w:left="5509" w:hanging="360"/>
      </w:pPr>
    </w:lvl>
    <w:lvl w:ilvl="5" w:tplc="240A001B" w:tentative="1">
      <w:start w:val="1"/>
      <w:numFmt w:val="lowerRoman"/>
      <w:lvlText w:val="%6."/>
      <w:lvlJc w:val="right"/>
      <w:pPr>
        <w:ind w:left="6229" w:hanging="180"/>
      </w:pPr>
    </w:lvl>
    <w:lvl w:ilvl="6" w:tplc="240A000F" w:tentative="1">
      <w:start w:val="1"/>
      <w:numFmt w:val="decimal"/>
      <w:lvlText w:val="%7."/>
      <w:lvlJc w:val="left"/>
      <w:pPr>
        <w:ind w:left="6949" w:hanging="360"/>
      </w:pPr>
    </w:lvl>
    <w:lvl w:ilvl="7" w:tplc="240A0019" w:tentative="1">
      <w:start w:val="1"/>
      <w:numFmt w:val="lowerLetter"/>
      <w:lvlText w:val="%8."/>
      <w:lvlJc w:val="left"/>
      <w:pPr>
        <w:ind w:left="7669" w:hanging="360"/>
      </w:pPr>
    </w:lvl>
    <w:lvl w:ilvl="8" w:tplc="240A001B" w:tentative="1">
      <w:start w:val="1"/>
      <w:numFmt w:val="lowerRoman"/>
      <w:lvlText w:val="%9."/>
      <w:lvlJc w:val="right"/>
      <w:pPr>
        <w:ind w:left="8389" w:hanging="180"/>
      </w:pPr>
    </w:lvl>
  </w:abstractNum>
  <w:abstractNum w:abstractNumId="31" w15:restartNumberingAfterBreak="0">
    <w:nsid w:val="593E7946"/>
    <w:multiLevelType w:val="hybridMultilevel"/>
    <w:tmpl w:val="4AD07550"/>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2" w15:restartNumberingAfterBreak="0">
    <w:nsid w:val="5A1A5172"/>
    <w:multiLevelType w:val="hybridMultilevel"/>
    <w:tmpl w:val="68C8445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3" w15:restartNumberingAfterBreak="0">
    <w:nsid w:val="601A1E92"/>
    <w:multiLevelType w:val="hybridMultilevel"/>
    <w:tmpl w:val="FA58C634"/>
    <w:lvl w:ilvl="0" w:tplc="3904CAC0">
      <w:start w:val="3"/>
      <w:numFmt w:val="decimal"/>
      <w:lvlText w:val="%1."/>
      <w:lvlJc w:val="left"/>
      <w:pPr>
        <w:tabs>
          <w:tab w:val="num" w:pos="720"/>
        </w:tabs>
        <w:ind w:left="720" w:hanging="360"/>
      </w:pPr>
    </w:lvl>
    <w:lvl w:ilvl="1" w:tplc="E26AB416" w:tentative="1">
      <w:start w:val="1"/>
      <w:numFmt w:val="decimal"/>
      <w:lvlText w:val="%2."/>
      <w:lvlJc w:val="left"/>
      <w:pPr>
        <w:tabs>
          <w:tab w:val="num" w:pos="1440"/>
        </w:tabs>
        <w:ind w:left="1440" w:hanging="360"/>
      </w:pPr>
    </w:lvl>
    <w:lvl w:ilvl="2" w:tplc="46E2A020" w:tentative="1">
      <w:start w:val="1"/>
      <w:numFmt w:val="decimal"/>
      <w:lvlText w:val="%3."/>
      <w:lvlJc w:val="left"/>
      <w:pPr>
        <w:tabs>
          <w:tab w:val="num" w:pos="2160"/>
        </w:tabs>
        <w:ind w:left="2160" w:hanging="360"/>
      </w:pPr>
    </w:lvl>
    <w:lvl w:ilvl="3" w:tplc="9B3831C4" w:tentative="1">
      <w:start w:val="1"/>
      <w:numFmt w:val="decimal"/>
      <w:lvlText w:val="%4."/>
      <w:lvlJc w:val="left"/>
      <w:pPr>
        <w:tabs>
          <w:tab w:val="num" w:pos="2880"/>
        </w:tabs>
        <w:ind w:left="2880" w:hanging="360"/>
      </w:pPr>
    </w:lvl>
    <w:lvl w:ilvl="4" w:tplc="9E5A6D0E" w:tentative="1">
      <w:start w:val="1"/>
      <w:numFmt w:val="decimal"/>
      <w:lvlText w:val="%5."/>
      <w:lvlJc w:val="left"/>
      <w:pPr>
        <w:tabs>
          <w:tab w:val="num" w:pos="3600"/>
        </w:tabs>
        <w:ind w:left="3600" w:hanging="360"/>
      </w:pPr>
    </w:lvl>
    <w:lvl w:ilvl="5" w:tplc="4594B082" w:tentative="1">
      <w:start w:val="1"/>
      <w:numFmt w:val="decimal"/>
      <w:lvlText w:val="%6."/>
      <w:lvlJc w:val="left"/>
      <w:pPr>
        <w:tabs>
          <w:tab w:val="num" w:pos="4320"/>
        </w:tabs>
        <w:ind w:left="4320" w:hanging="360"/>
      </w:pPr>
    </w:lvl>
    <w:lvl w:ilvl="6" w:tplc="EBFA839E" w:tentative="1">
      <w:start w:val="1"/>
      <w:numFmt w:val="decimal"/>
      <w:lvlText w:val="%7."/>
      <w:lvlJc w:val="left"/>
      <w:pPr>
        <w:tabs>
          <w:tab w:val="num" w:pos="5040"/>
        </w:tabs>
        <w:ind w:left="5040" w:hanging="360"/>
      </w:pPr>
    </w:lvl>
    <w:lvl w:ilvl="7" w:tplc="C9E4D754" w:tentative="1">
      <w:start w:val="1"/>
      <w:numFmt w:val="decimal"/>
      <w:lvlText w:val="%8."/>
      <w:lvlJc w:val="left"/>
      <w:pPr>
        <w:tabs>
          <w:tab w:val="num" w:pos="5760"/>
        </w:tabs>
        <w:ind w:left="5760" w:hanging="360"/>
      </w:pPr>
    </w:lvl>
    <w:lvl w:ilvl="8" w:tplc="34228E16" w:tentative="1">
      <w:start w:val="1"/>
      <w:numFmt w:val="decimal"/>
      <w:lvlText w:val="%9."/>
      <w:lvlJc w:val="left"/>
      <w:pPr>
        <w:tabs>
          <w:tab w:val="num" w:pos="6480"/>
        </w:tabs>
        <w:ind w:left="6480" w:hanging="360"/>
      </w:pPr>
    </w:lvl>
  </w:abstractNum>
  <w:abstractNum w:abstractNumId="34" w15:restartNumberingAfterBreak="0">
    <w:nsid w:val="628009B1"/>
    <w:multiLevelType w:val="multilevel"/>
    <w:tmpl w:val="E40C2A6C"/>
    <w:lvl w:ilvl="0">
      <w:start w:val="2"/>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5" w15:restartNumberingAfterBreak="0">
    <w:nsid w:val="66FF0242"/>
    <w:multiLevelType w:val="hybridMultilevel"/>
    <w:tmpl w:val="889655C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6" w15:restartNumberingAfterBreak="0">
    <w:nsid w:val="68DA30D2"/>
    <w:multiLevelType w:val="multilevel"/>
    <w:tmpl w:val="9E0A91E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68F01905"/>
    <w:multiLevelType w:val="multilevel"/>
    <w:tmpl w:val="DBBECA7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15:restartNumberingAfterBreak="0">
    <w:nsid w:val="6DC60811"/>
    <w:multiLevelType w:val="hybridMultilevel"/>
    <w:tmpl w:val="53C885A4"/>
    <w:lvl w:ilvl="0" w:tplc="240A000F">
      <w:start w:val="1"/>
      <w:numFmt w:val="decimal"/>
      <w:lvlText w:val="%1."/>
      <w:lvlJc w:val="left"/>
      <w:pPr>
        <w:ind w:left="1440" w:hanging="360"/>
      </w:pPr>
    </w:lvl>
    <w:lvl w:ilvl="1" w:tplc="240A0019" w:tentative="1">
      <w:start w:val="1"/>
      <w:numFmt w:val="lowerLetter"/>
      <w:lvlText w:val="%2."/>
      <w:lvlJc w:val="left"/>
      <w:pPr>
        <w:ind w:left="2160" w:hanging="360"/>
      </w:pPr>
    </w:lvl>
    <w:lvl w:ilvl="2" w:tplc="240A001B" w:tentative="1">
      <w:start w:val="1"/>
      <w:numFmt w:val="lowerRoman"/>
      <w:lvlText w:val="%3."/>
      <w:lvlJc w:val="right"/>
      <w:pPr>
        <w:ind w:left="2880" w:hanging="180"/>
      </w:pPr>
    </w:lvl>
    <w:lvl w:ilvl="3" w:tplc="240A000F" w:tentative="1">
      <w:start w:val="1"/>
      <w:numFmt w:val="decimal"/>
      <w:lvlText w:val="%4."/>
      <w:lvlJc w:val="left"/>
      <w:pPr>
        <w:ind w:left="3600" w:hanging="360"/>
      </w:pPr>
    </w:lvl>
    <w:lvl w:ilvl="4" w:tplc="240A0019" w:tentative="1">
      <w:start w:val="1"/>
      <w:numFmt w:val="lowerLetter"/>
      <w:lvlText w:val="%5."/>
      <w:lvlJc w:val="left"/>
      <w:pPr>
        <w:ind w:left="4320" w:hanging="360"/>
      </w:pPr>
    </w:lvl>
    <w:lvl w:ilvl="5" w:tplc="240A001B" w:tentative="1">
      <w:start w:val="1"/>
      <w:numFmt w:val="lowerRoman"/>
      <w:lvlText w:val="%6."/>
      <w:lvlJc w:val="right"/>
      <w:pPr>
        <w:ind w:left="5040" w:hanging="180"/>
      </w:pPr>
    </w:lvl>
    <w:lvl w:ilvl="6" w:tplc="240A000F" w:tentative="1">
      <w:start w:val="1"/>
      <w:numFmt w:val="decimal"/>
      <w:lvlText w:val="%7."/>
      <w:lvlJc w:val="left"/>
      <w:pPr>
        <w:ind w:left="5760" w:hanging="360"/>
      </w:pPr>
    </w:lvl>
    <w:lvl w:ilvl="7" w:tplc="240A0019" w:tentative="1">
      <w:start w:val="1"/>
      <w:numFmt w:val="lowerLetter"/>
      <w:lvlText w:val="%8."/>
      <w:lvlJc w:val="left"/>
      <w:pPr>
        <w:ind w:left="6480" w:hanging="360"/>
      </w:pPr>
    </w:lvl>
    <w:lvl w:ilvl="8" w:tplc="240A001B" w:tentative="1">
      <w:start w:val="1"/>
      <w:numFmt w:val="lowerRoman"/>
      <w:lvlText w:val="%9."/>
      <w:lvlJc w:val="right"/>
      <w:pPr>
        <w:ind w:left="7200" w:hanging="180"/>
      </w:pPr>
    </w:lvl>
  </w:abstractNum>
  <w:abstractNum w:abstractNumId="39" w15:restartNumberingAfterBreak="0">
    <w:nsid w:val="744E1428"/>
    <w:multiLevelType w:val="hybridMultilevel"/>
    <w:tmpl w:val="50227C14"/>
    <w:lvl w:ilvl="0" w:tplc="880E2ACC">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0" w15:restartNumberingAfterBreak="0">
    <w:nsid w:val="74536DDB"/>
    <w:multiLevelType w:val="hybridMultilevel"/>
    <w:tmpl w:val="0E04135A"/>
    <w:lvl w:ilvl="0" w:tplc="AB381B2E">
      <w:start w:val="750"/>
      <w:numFmt w:val="bullet"/>
      <w:lvlText w:val="-"/>
      <w:lvlJc w:val="left"/>
      <w:pPr>
        <w:ind w:left="1080" w:hanging="360"/>
      </w:pPr>
      <w:rPr>
        <w:rFonts w:ascii="Calibri" w:eastAsia="Times New Roman" w:hAnsi="Calibri" w:cs="Calibri" w:hint="default"/>
        <w:color w:val="000000"/>
        <w:sz w:val="22"/>
      </w:rPr>
    </w:lvl>
    <w:lvl w:ilvl="1" w:tplc="240A0003" w:tentative="1">
      <w:start w:val="1"/>
      <w:numFmt w:val="bullet"/>
      <w:lvlText w:val="o"/>
      <w:lvlJc w:val="left"/>
      <w:pPr>
        <w:ind w:left="1800" w:hanging="360"/>
      </w:pPr>
      <w:rPr>
        <w:rFonts w:ascii="Courier New" w:hAnsi="Courier New" w:cs="Courier New" w:hint="default"/>
      </w:rPr>
    </w:lvl>
    <w:lvl w:ilvl="2" w:tplc="240A0005" w:tentative="1">
      <w:start w:val="1"/>
      <w:numFmt w:val="bullet"/>
      <w:lvlText w:val=""/>
      <w:lvlJc w:val="left"/>
      <w:pPr>
        <w:ind w:left="2520" w:hanging="360"/>
      </w:pPr>
      <w:rPr>
        <w:rFonts w:ascii="Wingdings" w:hAnsi="Wingdings" w:hint="default"/>
      </w:rPr>
    </w:lvl>
    <w:lvl w:ilvl="3" w:tplc="240A0001" w:tentative="1">
      <w:start w:val="1"/>
      <w:numFmt w:val="bullet"/>
      <w:lvlText w:val=""/>
      <w:lvlJc w:val="left"/>
      <w:pPr>
        <w:ind w:left="3240" w:hanging="360"/>
      </w:pPr>
      <w:rPr>
        <w:rFonts w:ascii="Symbol" w:hAnsi="Symbol" w:hint="default"/>
      </w:rPr>
    </w:lvl>
    <w:lvl w:ilvl="4" w:tplc="240A0003" w:tentative="1">
      <w:start w:val="1"/>
      <w:numFmt w:val="bullet"/>
      <w:lvlText w:val="o"/>
      <w:lvlJc w:val="left"/>
      <w:pPr>
        <w:ind w:left="3960" w:hanging="360"/>
      </w:pPr>
      <w:rPr>
        <w:rFonts w:ascii="Courier New" w:hAnsi="Courier New" w:cs="Courier New" w:hint="default"/>
      </w:rPr>
    </w:lvl>
    <w:lvl w:ilvl="5" w:tplc="240A0005" w:tentative="1">
      <w:start w:val="1"/>
      <w:numFmt w:val="bullet"/>
      <w:lvlText w:val=""/>
      <w:lvlJc w:val="left"/>
      <w:pPr>
        <w:ind w:left="4680" w:hanging="360"/>
      </w:pPr>
      <w:rPr>
        <w:rFonts w:ascii="Wingdings" w:hAnsi="Wingdings" w:hint="default"/>
      </w:rPr>
    </w:lvl>
    <w:lvl w:ilvl="6" w:tplc="240A0001" w:tentative="1">
      <w:start w:val="1"/>
      <w:numFmt w:val="bullet"/>
      <w:lvlText w:val=""/>
      <w:lvlJc w:val="left"/>
      <w:pPr>
        <w:ind w:left="5400" w:hanging="360"/>
      </w:pPr>
      <w:rPr>
        <w:rFonts w:ascii="Symbol" w:hAnsi="Symbol" w:hint="default"/>
      </w:rPr>
    </w:lvl>
    <w:lvl w:ilvl="7" w:tplc="240A0003" w:tentative="1">
      <w:start w:val="1"/>
      <w:numFmt w:val="bullet"/>
      <w:lvlText w:val="o"/>
      <w:lvlJc w:val="left"/>
      <w:pPr>
        <w:ind w:left="6120" w:hanging="360"/>
      </w:pPr>
      <w:rPr>
        <w:rFonts w:ascii="Courier New" w:hAnsi="Courier New" w:cs="Courier New" w:hint="default"/>
      </w:rPr>
    </w:lvl>
    <w:lvl w:ilvl="8" w:tplc="240A0005" w:tentative="1">
      <w:start w:val="1"/>
      <w:numFmt w:val="bullet"/>
      <w:lvlText w:val=""/>
      <w:lvlJc w:val="left"/>
      <w:pPr>
        <w:ind w:left="6840" w:hanging="360"/>
      </w:pPr>
      <w:rPr>
        <w:rFonts w:ascii="Wingdings" w:hAnsi="Wingdings" w:hint="default"/>
      </w:rPr>
    </w:lvl>
  </w:abstractNum>
  <w:abstractNum w:abstractNumId="41" w15:restartNumberingAfterBreak="0">
    <w:nsid w:val="749B39AD"/>
    <w:multiLevelType w:val="multilevel"/>
    <w:tmpl w:val="74345C9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7932315"/>
    <w:multiLevelType w:val="hybridMultilevel"/>
    <w:tmpl w:val="A30ED8EC"/>
    <w:lvl w:ilvl="0" w:tplc="240A0001">
      <w:start w:val="1"/>
      <w:numFmt w:val="bullet"/>
      <w:lvlText w:val=""/>
      <w:lvlJc w:val="left"/>
      <w:pPr>
        <w:ind w:left="1135" w:hanging="360"/>
      </w:pPr>
      <w:rPr>
        <w:rFonts w:ascii="Symbol" w:hAnsi="Symbol" w:hint="default"/>
        <w:color w:val="000000"/>
        <w:sz w:val="22"/>
      </w:rPr>
    </w:lvl>
    <w:lvl w:ilvl="1" w:tplc="240A0003" w:tentative="1">
      <w:start w:val="1"/>
      <w:numFmt w:val="bullet"/>
      <w:lvlText w:val="o"/>
      <w:lvlJc w:val="left"/>
      <w:pPr>
        <w:ind w:left="1495" w:hanging="360"/>
      </w:pPr>
      <w:rPr>
        <w:rFonts w:ascii="Courier New" w:hAnsi="Courier New" w:cs="Courier New" w:hint="default"/>
      </w:rPr>
    </w:lvl>
    <w:lvl w:ilvl="2" w:tplc="240A0005" w:tentative="1">
      <w:start w:val="1"/>
      <w:numFmt w:val="bullet"/>
      <w:lvlText w:val=""/>
      <w:lvlJc w:val="left"/>
      <w:pPr>
        <w:ind w:left="2215" w:hanging="360"/>
      </w:pPr>
      <w:rPr>
        <w:rFonts w:ascii="Wingdings" w:hAnsi="Wingdings" w:hint="default"/>
      </w:rPr>
    </w:lvl>
    <w:lvl w:ilvl="3" w:tplc="240A0001" w:tentative="1">
      <w:start w:val="1"/>
      <w:numFmt w:val="bullet"/>
      <w:lvlText w:val=""/>
      <w:lvlJc w:val="left"/>
      <w:pPr>
        <w:ind w:left="2935" w:hanging="360"/>
      </w:pPr>
      <w:rPr>
        <w:rFonts w:ascii="Symbol" w:hAnsi="Symbol" w:hint="default"/>
      </w:rPr>
    </w:lvl>
    <w:lvl w:ilvl="4" w:tplc="240A0003" w:tentative="1">
      <w:start w:val="1"/>
      <w:numFmt w:val="bullet"/>
      <w:lvlText w:val="o"/>
      <w:lvlJc w:val="left"/>
      <w:pPr>
        <w:ind w:left="3655" w:hanging="360"/>
      </w:pPr>
      <w:rPr>
        <w:rFonts w:ascii="Courier New" w:hAnsi="Courier New" w:cs="Courier New" w:hint="default"/>
      </w:rPr>
    </w:lvl>
    <w:lvl w:ilvl="5" w:tplc="240A0005" w:tentative="1">
      <w:start w:val="1"/>
      <w:numFmt w:val="bullet"/>
      <w:lvlText w:val=""/>
      <w:lvlJc w:val="left"/>
      <w:pPr>
        <w:ind w:left="4375" w:hanging="360"/>
      </w:pPr>
      <w:rPr>
        <w:rFonts w:ascii="Wingdings" w:hAnsi="Wingdings" w:hint="default"/>
      </w:rPr>
    </w:lvl>
    <w:lvl w:ilvl="6" w:tplc="240A0001" w:tentative="1">
      <w:start w:val="1"/>
      <w:numFmt w:val="bullet"/>
      <w:lvlText w:val=""/>
      <w:lvlJc w:val="left"/>
      <w:pPr>
        <w:ind w:left="5095" w:hanging="360"/>
      </w:pPr>
      <w:rPr>
        <w:rFonts w:ascii="Symbol" w:hAnsi="Symbol" w:hint="default"/>
      </w:rPr>
    </w:lvl>
    <w:lvl w:ilvl="7" w:tplc="240A0003" w:tentative="1">
      <w:start w:val="1"/>
      <w:numFmt w:val="bullet"/>
      <w:lvlText w:val="o"/>
      <w:lvlJc w:val="left"/>
      <w:pPr>
        <w:ind w:left="5815" w:hanging="360"/>
      </w:pPr>
      <w:rPr>
        <w:rFonts w:ascii="Courier New" w:hAnsi="Courier New" w:cs="Courier New" w:hint="default"/>
      </w:rPr>
    </w:lvl>
    <w:lvl w:ilvl="8" w:tplc="240A0005" w:tentative="1">
      <w:start w:val="1"/>
      <w:numFmt w:val="bullet"/>
      <w:lvlText w:val=""/>
      <w:lvlJc w:val="left"/>
      <w:pPr>
        <w:ind w:left="6535" w:hanging="360"/>
      </w:pPr>
      <w:rPr>
        <w:rFonts w:ascii="Wingdings" w:hAnsi="Wingdings" w:hint="default"/>
      </w:rPr>
    </w:lvl>
  </w:abstractNum>
  <w:abstractNum w:abstractNumId="43" w15:restartNumberingAfterBreak="0">
    <w:nsid w:val="7ADD3F90"/>
    <w:multiLevelType w:val="multilevel"/>
    <w:tmpl w:val="56C2A794"/>
    <w:lvl w:ilvl="0">
      <w:start w:val="3"/>
      <w:numFmt w:val="decimal"/>
      <w:lvlText w:val="%1."/>
      <w:lvlJc w:val="left"/>
      <w:pPr>
        <w:ind w:left="540" w:hanging="540"/>
      </w:pPr>
      <w:rPr>
        <w:rFonts w:hint="default"/>
      </w:rPr>
    </w:lvl>
    <w:lvl w:ilvl="1">
      <w:start w:val="4"/>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44" w15:restartNumberingAfterBreak="0">
    <w:nsid w:val="7EC80A2A"/>
    <w:multiLevelType w:val="hybridMultilevel"/>
    <w:tmpl w:val="4C68873A"/>
    <w:lvl w:ilvl="0" w:tplc="8D98A7B8">
      <w:start w:val="1"/>
      <w:numFmt w:val="upperRoman"/>
      <w:lvlText w:val="%1."/>
      <w:lvlJc w:val="left"/>
      <w:pPr>
        <w:ind w:left="36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5" w15:restartNumberingAfterBreak="0">
    <w:nsid w:val="7FDC6503"/>
    <w:multiLevelType w:val="hybridMultilevel"/>
    <w:tmpl w:val="AB5448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101755403">
    <w:abstractNumId w:val="10"/>
  </w:num>
  <w:num w:numId="2" w16cid:durableId="1868910027">
    <w:abstractNumId w:val="27"/>
  </w:num>
  <w:num w:numId="3" w16cid:durableId="1000743563">
    <w:abstractNumId w:val="8"/>
  </w:num>
  <w:num w:numId="4" w16cid:durableId="1481457129">
    <w:abstractNumId w:val="1"/>
  </w:num>
  <w:num w:numId="5" w16cid:durableId="1297493783">
    <w:abstractNumId w:val="19"/>
  </w:num>
  <w:num w:numId="6" w16cid:durableId="1119762264">
    <w:abstractNumId w:val="45"/>
  </w:num>
  <w:num w:numId="7" w16cid:durableId="1501121145">
    <w:abstractNumId w:val="14"/>
  </w:num>
  <w:num w:numId="8" w16cid:durableId="916477489">
    <w:abstractNumId w:val="24"/>
  </w:num>
  <w:num w:numId="9" w16cid:durableId="1733195827">
    <w:abstractNumId w:val="0"/>
  </w:num>
  <w:num w:numId="10" w16cid:durableId="465440088">
    <w:abstractNumId w:val="15"/>
  </w:num>
  <w:num w:numId="11" w16cid:durableId="288246401">
    <w:abstractNumId w:val="33"/>
  </w:num>
  <w:num w:numId="12" w16cid:durableId="1870752591">
    <w:abstractNumId w:val="35"/>
  </w:num>
  <w:num w:numId="13" w16cid:durableId="176388936">
    <w:abstractNumId w:val="44"/>
  </w:num>
  <w:num w:numId="14" w16cid:durableId="1485656726">
    <w:abstractNumId w:val="38"/>
  </w:num>
  <w:num w:numId="15" w16cid:durableId="169763148">
    <w:abstractNumId w:val="36"/>
  </w:num>
  <w:num w:numId="16" w16cid:durableId="1602301131">
    <w:abstractNumId w:val="26"/>
  </w:num>
  <w:num w:numId="17" w16cid:durableId="465706933">
    <w:abstractNumId w:val="21"/>
  </w:num>
  <w:num w:numId="18" w16cid:durableId="635645214">
    <w:abstractNumId w:val="41"/>
  </w:num>
  <w:num w:numId="19" w16cid:durableId="272131278">
    <w:abstractNumId w:val="4"/>
  </w:num>
  <w:num w:numId="20" w16cid:durableId="54788277">
    <w:abstractNumId w:val="29"/>
  </w:num>
  <w:num w:numId="21" w16cid:durableId="1574856241">
    <w:abstractNumId w:val="2"/>
  </w:num>
  <w:num w:numId="22" w16cid:durableId="997000801">
    <w:abstractNumId w:val="28"/>
  </w:num>
  <w:num w:numId="23" w16cid:durableId="1667248721">
    <w:abstractNumId w:val="7"/>
  </w:num>
  <w:num w:numId="24" w16cid:durableId="231046597">
    <w:abstractNumId w:val="31"/>
  </w:num>
  <w:num w:numId="25" w16cid:durableId="987631816">
    <w:abstractNumId w:val="39"/>
  </w:num>
  <w:num w:numId="26" w16cid:durableId="163127119">
    <w:abstractNumId w:val="32"/>
  </w:num>
  <w:num w:numId="27" w16cid:durableId="1257709398">
    <w:abstractNumId w:val="12"/>
  </w:num>
  <w:num w:numId="28" w16cid:durableId="1660302210">
    <w:abstractNumId w:val="11"/>
  </w:num>
  <w:num w:numId="29" w16cid:durableId="1067386867">
    <w:abstractNumId w:val="37"/>
  </w:num>
  <w:num w:numId="30" w16cid:durableId="319114047">
    <w:abstractNumId w:val="30"/>
  </w:num>
  <w:num w:numId="31" w16cid:durableId="833373798">
    <w:abstractNumId w:val="6"/>
  </w:num>
  <w:num w:numId="32" w16cid:durableId="583534480">
    <w:abstractNumId w:val="40"/>
  </w:num>
  <w:num w:numId="33" w16cid:durableId="524707383">
    <w:abstractNumId w:val="5"/>
  </w:num>
  <w:num w:numId="34" w16cid:durableId="1532454974">
    <w:abstractNumId w:val="34"/>
  </w:num>
  <w:num w:numId="35" w16cid:durableId="586378591">
    <w:abstractNumId w:val="16"/>
  </w:num>
  <w:num w:numId="36" w16cid:durableId="603924875">
    <w:abstractNumId w:val="42"/>
  </w:num>
  <w:num w:numId="37" w16cid:durableId="2106919190">
    <w:abstractNumId w:val="18"/>
  </w:num>
  <w:num w:numId="38" w16cid:durableId="846139627">
    <w:abstractNumId w:val="25"/>
  </w:num>
  <w:num w:numId="39" w16cid:durableId="832574565">
    <w:abstractNumId w:val="20"/>
  </w:num>
  <w:num w:numId="40" w16cid:durableId="693850499">
    <w:abstractNumId w:val="22"/>
  </w:num>
  <w:num w:numId="41" w16cid:durableId="1288976653">
    <w:abstractNumId w:val="23"/>
  </w:num>
  <w:num w:numId="42" w16cid:durableId="706832505">
    <w:abstractNumId w:val="17"/>
  </w:num>
  <w:num w:numId="43" w16cid:durableId="1677153304">
    <w:abstractNumId w:val="3"/>
  </w:num>
  <w:num w:numId="44" w16cid:durableId="1152061664">
    <w:abstractNumId w:val="43"/>
  </w:num>
  <w:num w:numId="45" w16cid:durableId="791747634">
    <w:abstractNumId w:val="13"/>
  </w:num>
  <w:num w:numId="46" w16cid:durableId="12711587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isplayBackgroundShape/>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13AA"/>
    <w:rsid w:val="0000017F"/>
    <w:rsid w:val="00000691"/>
    <w:rsid w:val="00000A89"/>
    <w:rsid w:val="00002836"/>
    <w:rsid w:val="00002844"/>
    <w:rsid w:val="00002FBD"/>
    <w:rsid w:val="000037B4"/>
    <w:rsid w:val="00003F27"/>
    <w:rsid w:val="0000434A"/>
    <w:rsid w:val="00004636"/>
    <w:rsid w:val="00004FC9"/>
    <w:rsid w:val="0000642C"/>
    <w:rsid w:val="0000663C"/>
    <w:rsid w:val="00007198"/>
    <w:rsid w:val="00007A13"/>
    <w:rsid w:val="00007F0B"/>
    <w:rsid w:val="00007F7F"/>
    <w:rsid w:val="000118CC"/>
    <w:rsid w:val="000118FF"/>
    <w:rsid w:val="00012859"/>
    <w:rsid w:val="00016383"/>
    <w:rsid w:val="00016548"/>
    <w:rsid w:val="0002109E"/>
    <w:rsid w:val="00023447"/>
    <w:rsid w:val="00023F17"/>
    <w:rsid w:val="00024498"/>
    <w:rsid w:val="000245BB"/>
    <w:rsid w:val="00024648"/>
    <w:rsid w:val="00024FB3"/>
    <w:rsid w:val="00026BC1"/>
    <w:rsid w:val="0003228C"/>
    <w:rsid w:val="00032412"/>
    <w:rsid w:val="00032FF2"/>
    <w:rsid w:val="000343B6"/>
    <w:rsid w:val="00034C0F"/>
    <w:rsid w:val="00035F74"/>
    <w:rsid w:val="00036666"/>
    <w:rsid w:val="000368FC"/>
    <w:rsid w:val="00040C68"/>
    <w:rsid w:val="00040E66"/>
    <w:rsid w:val="00041490"/>
    <w:rsid w:val="0004152A"/>
    <w:rsid w:val="00041C69"/>
    <w:rsid w:val="000441E1"/>
    <w:rsid w:val="000442EA"/>
    <w:rsid w:val="0004437E"/>
    <w:rsid w:val="00045274"/>
    <w:rsid w:val="00045BF0"/>
    <w:rsid w:val="00045FA3"/>
    <w:rsid w:val="00046B47"/>
    <w:rsid w:val="00046E58"/>
    <w:rsid w:val="00047556"/>
    <w:rsid w:val="00051B5E"/>
    <w:rsid w:val="00052EB5"/>
    <w:rsid w:val="00053A77"/>
    <w:rsid w:val="00053F5B"/>
    <w:rsid w:val="00054C83"/>
    <w:rsid w:val="00055497"/>
    <w:rsid w:val="00055AB4"/>
    <w:rsid w:val="00055B5A"/>
    <w:rsid w:val="00057BBC"/>
    <w:rsid w:val="00060D18"/>
    <w:rsid w:val="0006118F"/>
    <w:rsid w:val="0006178A"/>
    <w:rsid w:val="00061A75"/>
    <w:rsid w:val="000635C8"/>
    <w:rsid w:val="00065FDD"/>
    <w:rsid w:val="0006630D"/>
    <w:rsid w:val="000667B3"/>
    <w:rsid w:val="00066986"/>
    <w:rsid w:val="00066A1E"/>
    <w:rsid w:val="000672B1"/>
    <w:rsid w:val="000702D0"/>
    <w:rsid w:val="000724D9"/>
    <w:rsid w:val="000726B3"/>
    <w:rsid w:val="000726B9"/>
    <w:rsid w:val="0007315E"/>
    <w:rsid w:val="00073D2E"/>
    <w:rsid w:val="000757C5"/>
    <w:rsid w:val="00075D07"/>
    <w:rsid w:val="00076EA7"/>
    <w:rsid w:val="00077BF8"/>
    <w:rsid w:val="00080A11"/>
    <w:rsid w:val="00080B78"/>
    <w:rsid w:val="00080BAE"/>
    <w:rsid w:val="00080DAB"/>
    <w:rsid w:val="00081358"/>
    <w:rsid w:val="000824D9"/>
    <w:rsid w:val="00082AF0"/>
    <w:rsid w:val="000873F6"/>
    <w:rsid w:val="00090DD5"/>
    <w:rsid w:val="00091CBA"/>
    <w:rsid w:val="000934BC"/>
    <w:rsid w:val="0009399C"/>
    <w:rsid w:val="000941B8"/>
    <w:rsid w:val="00096194"/>
    <w:rsid w:val="0009667F"/>
    <w:rsid w:val="000A13A6"/>
    <w:rsid w:val="000A1923"/>
    <w:rsid w:val="000A1E81"/>
    <w:rsid w:val="000A1E91"/>
    <w:rsid w:val="000A3041"/>
    <w:rsid w:val="000A3A58"/>
    <w:rsid w:val="000A4379"/>
    <w:rsid w:val="000A4ADE"/>
    <w:rsid w:val="000A630A"/>
    <w:rsid w:val="000A6926"/>
    <w:rsid w:val="000A6AAA"/>
    <w:rsid w:val="000A74A7"/>
    <w:rsid w:val="000A7985"/>
    <w:rsid w:val="000B064B"/>
    <w:rsid w:val="000B184E"/>
    <w:rsid w:val="000B19BF"/>
    <w:rsid w:val="000B3410"/>
    <w:rsid w:val="000B45D0"/>
    <w:rsid w:val="000B55F1"/>
    <w:rsid w:val="000B5F4A"/>
    <w:rsid w:val="000B761B"/>
    <w:rsid w:val="000B7812"/>
    <w:rsid w:val="000C11A3"/>
    <w:rsid w:val="000C1B76"/>
    <w:rsid w:val="000C2C4B"/>
    <w:rsid w:val="000C3966"/>
    <w:rsid w:val="000C4791"/>
    <w:rsid w:val="000C4CF8"/>
    <w:rsid w:val="000C60EA"/>
    <w:rsid w:val="000D01CE"/>
    <w:rsid w:val="000D053C"/>
    <w:rsid w:val="000D1ED4"/>
    <w:rsid w:val="000D2BD6"/>
    <w:rsid w:val="000D2F6E"/>
    <w:rsid w:val="000D30DE"/>
    <w:rsid w:val="000D3DB7"/>
    <w:rsid w:val="000D4070"/>
    <w:rsid w:val="000D44A5"/>
    <w:rsid w:val="000D5888"/>
    <w:rsid w:val="000D5BA3"/>
    <w:rsid w:val="000D7708"/>
    <w:rsid w:val="000E0B70"/>
    <w:rsid w:val="000E1578"/>
    <w:rsid w:val="000E1FC3"/>
    <w:rsid w:val="000E27DF"/>
    <w:rsid w:val="000E2826"/>
    <w:rsid w:val="000E3951"/>
    <w:rsid w:val="000E3B88"/>
    <w:rsid w:val="000E3EE4"/>
    <w:rsid w:val="000E4BFE"/>
    <w:rsid w:val="000E5059"/>
    <w:rsid w:val="000E517C"/>
    <w:rsid w:val="000E5A6C"/>
    <w:rsid w:val="000E5A90"/>
    <w:rsid w:val="000E6F88"/>
    <w:rsid w:val="000F07A7"/>
    <w:rsid w:val="000F1425"/>
    <w:rsid w:val="000F37C7"/>
    <w:rsid w:val="000F46FD"/>
    <w:rsid w:val="000F524E"/>
    <w:rsid w:val="000F532A"/>
    <w:rsid w:val="000F5C67"/>
    <w:rsid w:val="000F5E3B"/>
    <w:rsid w:val="000F5F7D"/>
    <w:rsid w:val="000F62ED"/>
    <w:rsid w:val="000F6325"/>
    <w:rsid w:val="000F6549"/>
    <w:rsid w:val="000F6E6E"/>
    <w:rsid w:val="000F7D29"/>
    <w:rsid w:val="0010233B"/>
    <w:rsid w:val="00103DCA"/>
    <w:rsid w:val="00105E15"/>
    <w:rsid w:val="00105FA1"/>
    <w:rsid w:val="0010744D"/>
    <w:rsid w:val="00110218"/>
    <w:rsid w:val="00110BA8"/>
    <w:rsid w:val="00111835"/>
    <w:rsid w:val="00112B85"/>
    <w:rsid w:val="00112D87"/>
    <w:rsid w:val="0011334A"/>
    <w:rsid w:val="00113ABA"/>
    <w:rsid w:val="00116092"/>
    <w:rsid w:val="0011700D"/>
    <w:rsid w:val="001172E9"/>
    <w:rsid w:val="0011775D"/>
    <w:rsid w:val="00120AB5"/>
    <w:rsid w:val="00121C48"/>
    <w:rsid w:val="00123DC5"/>
    <w:rsid w:val="001244BA"/>
    <w:rsid w:val="00125A55"/>
    <w:rsid w:val="00126B88"/>
    <w:rsid w:val="00130490"/>
    <w:rsid w:val="001319E1"/>
    <w:rsid w:val="00131C62"/>
    <w:rsid w:val="00132DA9"/>
    <w:rsid w:val="00132F5C"/>
    <w:rsid w:val="00133A02"/>
    <w:rsid w:val="00133ACC"/>
    <w:rsid w:val="0013445C"/>
    <w:rsid w:val="001346FC"/>
    <w:rsid w:val="00134700"/>
    <w:rsid w:val="00134FC6"/>
    <w:rsid w:val="00135DBE"/>
    <w:rsid w:val="00135E4A"/>
    <w:rsid w:val="00135F4B"/>
    <w:rsid w:val="0013600D"/>
    <w:rsid w:val="001373F5"/>
    <w:rsid w:val="00140194"/>
    <w:rsid w:val="001417EB"/>
    <w:rsid w:val="00142067"/>
    <w:rsid w:val="001422BB"/>
    <w:rsid w:val="001431B3"/>
    <w:rsid w:val="00143F68"/>
    <w:rsid w:val="00144AE1"/>
    <w:rsid w:val="00144B1F"/>
    <w:rsid w:val="001450F6"/>
    <w:rsid w:val="001457D8"/>
    <w:rsid w:val="001463AC"/>
    <w:rsid w:val="00152B25"/>
    <w:rsid w:val="00154A0A"/>
    <w:rsid w:val="001559C8"/>
    <w:rsid w:val="00156AEA"/>
    <w:rsid w:val="00156DCC"/>
    <w:rsid w:val="0015739F"/>
    <w:rsid w:val="00157A37"/>
    <w:rsid w:val="00157B19"/>
    <w:rsid w:val="0016196D"/>
    <w:rsid w:val="00162CCE"/>
    <w:rsid w:val="00162F93"/>
    <w:rsid w:val="001647D5"/>
    <w:rsid w:val="00165321"/>
    <w:rsid w:val="00165560"/>
    <w:rsid w:val="001673FA"/>
    <w:rsid w:val="001676A8"/>
    <w:rsid w:val="00167869"/>
    <w:rsid w:val="0016794F"/>
    <w:rsid w:val="00170A97"/>
    <w:rsid w:val="00172AFA"/>
    <w:rsid w:val="00172C66"/>
    <w:rsid w:val="00173DD6"/>
    <w:rsid w:val="0017448D"/>
    <w:rsid w:val="00175794"/>
    <w:rsid w:val="00176880"/>
    <w:rsid w:val="00177510"/>
    <w:rsid w:val="00180B08"/>
    <w:rsid w:val="00181504"/>
    <w:rsid w:val="00182733"/>
    <w:rsid w:val="001828EC"/>
    <w:rsid w:val="00182C2B"/>
    <w:rsid w:val="00182C54"/>
    <w:rsid w:val="00182C7B"/>
    <w:rsid w:val="0018326F"/>
    <w:rsid w:val="001847DE"/>
    <w:rsid w:val="001857C8"/>
    <w:rsid w:val="00185DFB"/>
    <w:rsid w:val="00186741"/>
    <w:rsid w:val="00186A6B"/>
    <w:rsid w:val="00191275"/>
    <w:rsid w:val="00192C4D"/>
    <w:rsid w:val="00192ECE"/>
    <w:rsid w:val="00193385"/>
    <w:rsid w:val="001937ED"/>
    <w:rsid w:val="00193CB4"/>
    <w:rsid w:val="001957E6"/>
    <w:rsid w:val="00196109"/>
    <w:rsid w:val="00196138"/>
    <w:rsid w:val="001A004B"/>
    <w:rsid w:val="001A2AEA"/>
    <w:rsid w:val="001A349A"/>
    <w:rsid w:val="001A37CB"/>
    <w:rsid w:val="001A3EB7"/>
    <w:rsid w:val="001A41A5"/>
    <w:rsid w:val="001A4A12"/>
    <w:rsid w:val="001A4DAE"/>
    <w:rsid w:val="001A63CE"/>
    <w:rsid w:val="001A6ADF"/>
    <w:rsid w:val="001A7986"/>
    <w:rsid w:val="001B25D5"/>
    <w:rsid w:val="001B2BF4"/>
    <w:rsid w:val="001B2F0E"/>
    <w:rsid w:val="001B3146"/>
    <w:rsid w:val="001B3F67"/>
    <w:rsid w:val="001B3FAB"/>
    <w:rsid w:val="001B4A92"/>
    <w:rsid w:val="001B699B"/>
    <w:rsid w:val="001C04DA"/>
    <w:rsid w:val="001C1D9D"/>
    <w:rsid w:val="001C2375"/>
    <w:rsid w:val="001C3CB3"/>
    <w:rsid w:val="001C5BF2"/>
    <w:rsid w:val="001C727B"/>
    <w:rsid w:val="001C76E7"/>
    <w:rsid w:val="001D0526"/>
    <w:rsid w:val="001D1724"/>
    <w:rsid w:val="001D2654"/>
    <w:rsid w:val="001D2671"/>
    <w:rsid w:val="001D2D69"/>
    <w:rsid w:val="001D42CD"/>
    <w:rsid w:val="001D4A11"/>
    <w:rsid w:val="001D63F8"/>
    <w:rsid w:val="001D66F2"/>
    <w:rsid w:val="001D6CAA"/>
    <w:rsid w:val="001D71E4"/>
    <w:rsid w:val="001D775D"/>
    <w:rsid w:val="001D7B16"/>
    <w:rsid w:val="001D7DD5"/>
    <w:rsid w:val="001E1923"/>
    <w:rsid w:val="001E205A"/>
    <w:rsid w:val="001E235A"/>
    <w:rsid w:val="001E272B"/>
    <w:rsid w:val="001E2EEF"/>
    <w:rsid w:val="001E2FE4"/>
    <w:rsid w:val="001E3BB0"/>
    <w:rsid w:val="001E4CFF"/>
    <w:rsid w:val="001E67D2"/>
    <w:rsid w:val="001E728B"/>
    <w:rsid w:val="001E7436"/>
    <w:rsid w:val="001E7F18"/>
    <w:rsid w:val="001F0147"/>
    <w:rsid w:val="001F1186"/>
    <w:rsid w:val="001F1D31"/>
    <w:rsid w:val="001F2F19"/>
    <w:rsid w:val="001F3A7E"/>
    <w:rsid w:val="001F4485"/>
    <w:rsid w:val="001F465A"/>
    <w:rsid w:val="001F5019"/>
    <w:rsid w:val="001F5882"/>
    <w:rsid w:val="001F5C58"/>
    <w:rsid w:val="001F6892"/>
    <w:rsid w:val="001F70EC"/>
    <w:rsid w:val="001F753C"/>
    <w:rsid w:val="001F7845"/>
    <w:rsid w:val="00201057"/>
    <w:rsid w:val="0020169C"/>
    <w:rsid w:val="002024E0"/>
    <w:rsid w:val="00202DFD"/>
    <w:rsid w:val="0020367F"/>
    <w:rsid w:val="00206353"/>
    <w:rsid w:val="002065FE"/>
    <w:rsid w:val="002069AF"/>
    <w:rsid w:val="00206F85"/>
    <w:rsid w:val="00210F83"/>
    <w:rsid w:val="002111AB"/>
    <w:rsid w:val="00212C77"/>
    <w:rsid w:val="00212D87"/>
    <w:rsid w:val="0021343F"/>
    <w:rsid w:val="00213D58"/>
    <w:rsid w:val="0021457D"/>
    <w:rsid w:val="0021780C"/>
    <w:rsid w:val="00217871"/>
    <w:rsid w:val="00217CAB"/>
    <w:rsid w:val="0022184B"/>
    <w:rsid w:val="00221A72"/>
    <w:rsid w:val="00221FC9"/>
    <w:rsid w:val="00221FF5"/>
    <w:rsid w:val="00222E0A"/>
    <w:rsid w:val="0022426F"/>
    <w:rsid w:val="0022428C"/>
    <w:rsid w:val="00226767"/>
    <w:rsid w:val="00226CEA"/>
    <w:rsid w:val="002272FB"/>
    <w:rsid w:val="002279AF"/>
    <w:rsid w:val="0023044B"/>
    <w:rsid w:val="00231438"/>
    <w:rsid w:val="00231A34"/>
    <w:rsid w:val="002320C9"/>
    <w:rsid w:val="0023234C"/>
    <w:rsid w:val="00232B06"/>
    <w:rsid w:val="00232E72"/>
    <w:rsid w:val="00233D3D"/>
    <w:rsid w:val="00234357"/>
    <w:rsid w:val="0023441D"/>
    <w:rsid w:val="00236DD4"/>
    <w:rsid w:val="00237185"/>
    <w:rsid w:val="00237387"/>
    <w:rsid w:val="0023750C"/>
    <w:rsid w:val="0024020F"/>
    <w:rsid w:val="0024021F"/>
    <w:rsid w:val="00240375"/>
    <w:rsid w:val="0024062C"/>
    <w:rsid w:val="0024072D"/>
    <w:rsid w:val="00241637"/>
    <w:rsid w:val="00242653"/>
    <w:rsid w:val="00242A7B"/>
    <w:rsid w:val="0024355B"/>
    <w:rsid w:val="00243E0B"/>
    <w:rsid w:val="0024604F"/>
    <w:rsid w:val="00246BF5"/>
    <w:rsid w:val="00250153"/>
    <w:rsid w:val="00250B1E"/>
    <w:rsid w:val="002515F8"/>
    <w:rsid w:val="00251824"/>
    <w:rsid w:val="00251EC5"/>
    <w:rsid w:val="0025291E"/>
    <w:rsid w:val="00253598"/>
    <w:rsid w:val="002540D5"/>
    <w:rsid w:val="00256993"/>
    <w:rsid w:val="00260187"/>
    <w:rsid w:val="0026055D"/>
    <w:rsid w:val="00262BD4"/>
    <w:rsid w:val="002641AF"/>
    <w:rsid w:val="00264612"/>
    <w:rsid w:val="002658DE"/>
    <w:rsid w:val="00265940"/>
    <w:rsid w:val="00265FA4"/>
    <w:rsid w:val="00266F37"/>
    <w:rsid w:val="00267432"/>
    <w:rsid w:val="00267D3A"/>
    <w:rsid w:val="00270BBB"/>
    <w:rsid w:val="0027108E"/>
    <w:rsid w:val="00271238"/>
    <w:rsid w:val="002712EF"/>
    <w:rsid w:val="00272897"/>
    <w:rsid w:val="0027298B"/>
    <w:rsid w:val="00272CC3"/>
    <w:rsid w:val="002731AD"/>
    <w:rsid w:val="002745E4"/>
    <w:rsid w:val="0027492F"/>
    <w:rsid w:val="00275829"/>
    <w:rsid w:val="00277688"/>
    <w:rsid w:val="002805E9"/>
    <w:rsid w:val="0028130A"/>
    <w:rsid w:val="00282D23"/>
    <w:rsid w:val="00283401"/>
    <w:rsid w:val="00283C6E"/>
    <w:rsid w:val="002850D7"/>
    <w:rsid w:val="00285E25"/>
    <w:rsid w:val="00290951"/>
    <w:rsid w:val="00291246"/>
    <w:rsid w:val="00292807"/>
    <w:rsid w:val="00292A64"/>
    <w:rsid w:val="002939E2"/>
    <w:rsid w:val="00293FDB"/>
    <w:rsid w:val="00294242"/>
    <w:rsid w:val="002949DA"/>
    <w:rsid w:val="002963DA"/>
    <w:rsid w:val="00296451"/>
    <w:rsid w:val="00296807"/>
    <w:rsid w:val="002975C8"/>
    <w:rsid w:val="002976D0"/>
    <w:rsid w:val="002A2019"/>
    <w:rsid w:val="002A2678"/>
    <w:rsid w:val="002A3917"/>
    <w:rsid w:val="002A410E"/>
    <w:rsid w:val="002A49A9"/>
    <w:rsid w:val="002A5753"/>
    <w:rsid w:val="002A644F"/>
    <w:rsid w:val="002A7005"/>
    <w:rsid w:val="002A7BC6"/>
    <w:rsid w:val="002B11DE"/>
    <w:rsid w:val="002B1F61"/>
    <w:rsid w:val="002B2A47"/>
    <w:rsid w:val="002B2D16"/>
    <w:rsid w:val="002B3118"/>
    <w:rsid w:val="002B582E"/>
    <w:rsid w:val="002B58E8"/>
    <w:rsid w:val="002B5E22"/>
    <w:rsid w:val="002B668A"/>
    <w:rsid w:val="002B7118"/>
    <w:rsid w:val="002B72FA"/>
    <w:rsid w:val="002C03DB"/>
    <w:rsid w:val="002C0435"/>
    <w:rsid w:val="002C0AA8"/>
    <w:rsid w:val="002C0E1A"/>
    <w:rsid w:val="002C17AB"/>
    <w:rsid w:val="002C1CB4"/>
    <w:rsid w:val="002C1D26"/>
    <w:rsid w:val="002C2048"/>
    <w:rsid w:val="002C5594"/>
    <w:rsid w:val="002C5A15"/>
    <w:rsid w:val="002C65DA"/>
    <w:rsid w:val="002C65E7"/>
    <w:rsid w:val="002C7436"/>
    <w:rsid w:val="002D041E"/>
    <w:rsid w:val="002D290B"/>
    <w:rsid w:val="002D2C36"/>
    <w:rsid w:val="002D2E3D"/>
    <w:rsid w:val="002D38B9"/>
    <w:rsid w:val="002D3DBE"/>
    <w:rsid w:val="002D654B"/>
    <w:rsid w:val="002D6988"/>
    <w:rsid w:val="002E0603"/>
    <w:rsid w:val="002E0B92"/>
    <w:rsid w:val="002E0F83"/>
    <w:rsid w:val="002E153C"/>
    <w:rsid w:val="002E1F9D"/>
    <w:rsid w:val="002E2111"/>
    <w:rsid w:val="002E2982"/>
    <w:rsid w:val="002E2A26"/>
    <w:rsid w:val="002E373F"/>
    <w:rsid w:val="002E37AC"/>
    <w:rsid w:val="002E39A5"/>
    <w:rsid w:val="002E3E29"/>
    <w:rsid w:val="002E4A80"/>
    <w:rsid w:val="002E4B23"/>
    <w:rsid w:val="002E5CD0"/>
    <w:rsid w:val="002E62A3"/>
    <w:rsid w:val="002E6BA3"/>
    <w:rsid w:val="002E766F"/>
    <w:rsid w:val="002E7C3C"/>
    <w:rsid w:val="002F06A2"/>
    <w:rsid w:val="002F1B0A"/>
    <w:rsid w:val="002F1DC8"/>
    <w:rsid w:val="002F2854"/>
    <w:rsid w:val="002F28F9"/>
    <w:rsid w:val="002F2DCB"/>
    <w:rsid w:val="002F30A7"/>
    <w:rsid w:val="002F3EEC"/>
    <w:rsid w:val="002F3F7E"/>
    <w:rsid w:val="002F41F3"/>
    <w:rsid w:val="002F47D1"/>
    <w:rsid w:val="002F5083"/>
    <w:rsid w:val="002F5838"/>
    <w:rsid w:val="002F6881"/>
    <w:rsid w:val="002F68D1"/>
    <w:rsid w:val="002F6C28"/>
    <w:rsid w:val="002F78B5"/>
    <w:rsid w:val="0030021D"/>
    <w:rsid w:val="0030114F"/>
    <w:rsid w:val="0030123D"/>
    <w:rsid w:val="00301359"/>
    <w:rsid w:val="003022ED"/>
    <w:rsid w:val="00302C41"/>
    <w:rsid w:val="003047AF"/>
    <w:rsid w:val="00304A16"/>
    <w:rsid w:val="00304A6B"/>
    <w:rsid w:val="00305069"/>
    <w:rsid w:val="003052E9"/>
    <w:rsid w:val="0030649F"/>
    <w:rsid w:val="003064D2"/>
    <w:rsid w:val="0030682E"/>
    <w:rsid w:val="003074D8"/>
    <w:rsid w:val="00310170"/>
    <w:rsid w:val="00310263"/>
    <w:rsid w:val="003113EB"/>
    <w:rsid w:val="003114F2"/>
    <w:rsid w:val="00314359"/>
    <w:rsid w:val="003153C2"/>
    <w:rsid w:val="003154BA"/>
    <w:rsid w:val="0031569B"/>
    <w:rsid w:val="00315A68"/>
    <w:rsid w:val="00316125"/>
    <w:rsid w:val="00316DD1"/>
    <w:rsid w:val="00317AC1"/>
    <w:rsid w:val="00320151"/>
    <w:rsid w:val="00321531"/>
    <w:rsid w:val="00322202"/>
    <w:rsid w:val="00322654"/>
    <w:rsid w:val="00322AC4"/>
    <w:rsid w:val="003230A2"/>
    <w:rsid w:val="00323267"/>
    <w:rsid w:val="00324D06"/>
    <w:rsid w:val="003250AE"/>
    <w:rsid w:val="00325221"/>
    <w:rsid w:val="003258D8"/>
    <w:rsid w:val="0032696D"/>
    <w:rsid w:val="00327187"/>
    <w:rsid w:val="0033116D"/>
    <w:rsid w:val="003318D2"/>
    <w:rsid w:val="00332AEA"/>
    <w:rsid w:val="003330B6"/>
    <w:rsid w:val="003346BC"/>
    <w:rsid w:val="0033593C"/>
    <w:rsid w:val="00335E3C"/>
    <w:rsid w:val="00335F9D"/>
    <w:rsid w:val="00337A31"/>
    <w:rsid w:val="00337BA7"/>
    <w:rsid w:val="00337E11"/>
    <w:rsid w:val="003410C7"/>
    <w:rsid w:val="00341300"/>
    <w:rsid w:val="003415C1"/>
    <w:rsid w:val="00341C16"/>
    <w:rsid w:val="00343019"/>
    <w:rsid w:val="00344031"/>
    <w:rsid w:val="0034457E"/>
    <w:rsid w:val="00345172"/>
    <w:rsid w:val="003451B1"/>
    <w:rsid w:val="003466D9"/>
    <w:rsid w:val="00350AC1"/>
    <w:rsid w:val="00351261"/>
    <w:rsid w:val="003512CE"/>
    <w:rsid w:val="00351505"/>
    <w:rsid w:val="00351B0A"/>
    <w:rsid w:val="00351E76"/>
    <w:rsid w:val="0035204A"/>
    <w:rsid w:val="00354592"/>
    <w:rsid w:val="0035598B"/>
    <w:rsid w:val="00355B50"/>
    <w:rsid w:val="00357ACD"/>
    <w:rsid w:val="003611A1"/>
    <w:rsid w:val="00361586"/>
    <w:rsid w:val="0036181B"/>
    <w:rsid w:val="00361896"/>
    <w:rsid w:val="00363C48"/>
    <w:rsid w:val="00363E49"/>
    <w:rsid w:val="0036437B"/>
    <w:rsid w:val="0036498B"/>
    <w:rsid w:val="0036514F"/>
    <w:rsid w:val="00365CA8"/>
    <w:rsid w:val="0036640D"/>
    <w:rsid w:val="00370918"/>
    <w:rsid w:val="00371157"/>
    <w:rsid w:val="0037125B"/>
    <w:rsid w:val="00371FBA"/>
    <w:rsid w:val="00372531"/>
    <w:rsid w:val="0037260B"/>
    <w:rsid w:val="00372671"/>
    <w:rsid w:val="003729CA"/>
    <w:rsid w:val="00372F5A"/>
    <w:rsid w:val="00373B4C"/>
    <w:rsid w:val="00373D04"/>
    <w:rsid w:val="00375D2E"/>
    <w:rsid w:val="00381B5B"/>
    <w:rsid w:val="00383C93"/>
    <w:rsid w:val="00383CD4"/>
    <w:rsid w:val="00384656"/>
    <w:rsid w:val="003846EC"/>
    <w:rsid w:val="00386A10"/>
    <w:rsid w:val="00387D8D"/>
    <w:rsid w:val="00391930"/>
    <w:rsid w:val="00393A82"/>
    <w:rsid w:val="00394337"/>
    <w:rsid w:val="00394345"/>
    <w:rsid w:val="0039439B"/>
    <w:rsid w:val="003944D1"/>
    <w:rsid w:val="0039475F"/>
    <w:rsid w:val="00394D84"/>
    <w:rsid w:val="003958E2"/>
    <w:rsid w:val="003961FE"/>
    <w:rsid w:val="0039678C"/>
    <w:rsid w:val="003978AA"/>
    <w:rsid w:val="003A0ACE"/>
    <w:rsid w:val="003A0FDA"/>
    <w:rsid w:val="003A1DFE"/>
    <w:rsid w:val="003A3000"/>
    <w:rsid w:val="003A3A4D"/>
    <w:rsid w:val="003A5ACE"/>
    <w:rsid w:val="003A701B"/>
    <w:rsid w:val="003A7172"/>
    <w:rsid w:val="003A7399"/>
    <w:rsid w:val="003B17A1"/>
    <w:rsid w:val="003B1DB9"/>
    <w:rsid w:val="003B2A97"/>
    <w:rsid w:val="003B3C02"/>
    <w:rsid w:val="003B3D3A"/>
    <w:rsid w:val="003B3E8E"/>
    <w:rsid w:val="003B6182"/>
    <w:rsid w:val="003B6818"/>
    <w:rsid w:val="003B6D17"/>
    <w:rsid w:val="003B6E77"/>
    <w:rsid w:val="003B72A9"/>
    <w:rsid w:val="003C0187"/>
    <w:rsid w:val="003C06C5"/>
    <w:rsid w:val="003C0B11"/>
    <w:rsid w:val="003C0FC5"/>
    <w:rsid w:val="003C14F5"/>
    <w:rsid w:val="003C2260"/>
    <w:rsid w:val="003C244D"/>
    <w:rsid w:val="003C3F61"/>
    <w:rsid w:val="003C4673"/>
    <w:rsid w:val="003C5292"/>
    <w:rsid w:val="003C622A"/>
    <w:rsid w:val="003C6DE3"/>
    <w:rsid w:val="003C77D8"/>
    <w:rsid w:val="003D0B33"/>
    <w:rsid w:val="003D0C56"/>
    <w:rsid w:val="003D2BCE"/>
    <w:rsid w:val="003D3E02"/>
    <w:rsid w:val="003D40DB"/>
    <w:rsid w:val="003D4C5F"/>
    <w:rsid w:val="003D4DFB"/>
    <w:rsid w:val="003E0470"/>
    <w:rsid w:val="003E0A14"/>
    <w:rsid w:val="003E0D36"/>
    <w:rsid w:val="003E11EF"/>
    <w:rsid w:val="003E2BE3"/>
    <w:rsid w:val="003E2D67"/>
    <w:rsid w:val="003E3F66"/>
    <w:rsid w:val="003E42A3"/>
    <w:rsid w:val="003E4DB8"/>
    <w:rsid w:val="003E4F75"/>
    <w:rsid w:val="003E5BD0"/>
    <w:rsid w:val="003E643F"/>
    <w:rsid w:val="003E703B"/>
    <w:rsid w:val="003E71B1"/>
    <w:rsid w:val="003E7BB4"/>
    <w:rsid w:val="003E7BD6"/>
    <w:rsid w:val="003E7E25"/>
    <w:rsid w:val="003F08ED"/>
    <w:rsid w:val="003F0F1F"/>
    <w:rsid w:val="003F169A"/>
    <w:rsid w:val="003F17AF"/>
    <w:rsid w:val="003F21DA"/>
    <w:rsid w:val="003F2267"/>
    <w:rsid w:val="003F332E"/>
    <w:rsid w:val="003F337F"/>
    <w:rsid w:val="003F361F"/>
    <w:rsid w:val="003F3CA3"/>
    <w:rsid w:val="003F69CF"/>
    <w:rsid w:val="003F74CE"/>
    <w:rsid w:val="003F7738"/>
    <w:rsid w:val="003F7768"/>
    <w:rsid w:val="003F799B"/>
    <w:rsid w:val="003F7C7C"/>
    <w:rsid w:val="00400AD6"/>
    <w:rsid w:val="0040288C"/>
    <w:rsid w:val="004033C8"/>
    <w:rsid w:val="00404097"/>
    <w:rsid w:val="00404460"/>
    <w:rsid w:val="004053BD"/>
    <w:rsid w:val="00405831"/>
    <w:rsid w:val="00405AB0"/>
    <w:rsid w:val="00406141"/>
    <w:rsid w:val="00410732"/>
    <w:rsid w:val="00410CA0"/>
    <w:rsid w:val="00413A02"/>
    <w:rsid w:val="00413D99"/>
    <w:rsid w:val="00414FE4"/>
    <w:rsid w:val="0041619E"/>
    <w:rsid w:val="00417454"/>
    <w:rsid w:val="004207A3"/>
    <w:rsid w:val="004212AF"/>
    <w:rsid w:val="00423854"/>
    <w:rsid w:val="00423FC9"/>
    <w:rsid w:val="00427787"/>
    <w:rsid w:val="004278C2"/>
    <w:rsid w:val="00427C15"/>
    <w:rsid w:val="004304E1"/>
    <w:rsid w:val="00430867"/>
    <w:rsid w:val="00431532"/>
    <w:rsid w:val="004343B9"/>
    <w:rsid w:val="00434BA2"/>
    <w:rsid w:val="00435851"/>
    <w:rsid w:val="0043791A"/>
    <w:rsid w:val="00437BC5"/>
    <w:rsid w:val="004406A8"/>
    <w:rsid w:val="00440A32"/>
    <w:rsid w:val="00441736"/>
    <w:rsid w:val="0044194B"/>
    <w:rsid w:val="004427C9"/>
    <w:rsid w:val="00442B80"/>
    <w:rsid w:val="00443A27"/>
    <w:rsid w:val="00445E01"/>
    <w:rsid w:val="004471A1"/>
    <w:rsid w:val="0044735F"/>
    <w:rsid w:val="00450174"/>
    <w:rsid w:val="00451EB8"/>
    <w:rsid w:val="00452ACF"/>
    <w:rsid w:val="00453134"/>
    <w:rsid w:val="0045384E"/>
    <w:rsid w:val="0045407F"/>
    <w:rsid w:val="00454C18"/>
    <w:rsid w:val="00454E5E"/>
    <w:rsid w:val="00457934"/>
    <w:rsid w:val="00460F40"/>
    <w:rsid w:val="004628E9"/>
    <w:rsid w:val="0046321D"/>
    <w:rsid w:val="0046434F"/>
    <w:rsid w:val="00464497"/>
    <w:rsid w:val="004648C3"/>
    <w:rsid w:val="00464C77"/>
    <w:rsid w:val="00465FC6"/>
    <w:rsid w:val="004661B8"/>
    <w:rsid w:val="0046767B"/>
    <w:rsid w:val="00471653"/>
    <w:rsid w:val="004722B3"/>
    <w:rsid w:val="004725FC"/>
    <w:rsid w:val="004748DE"/>
    <w:rsid w:val="0047630C"/>
    <w:rsid w:val="00476E63"/>
    <w:rsid w:val="00477F39"/>
    <w:rsid w:val="004800C7"/>
    <w:rsid w:val="00480194"/>
    <w:rsid w:val="0048080D"/>
    <w:rsid w:val="00480AF2"/>
    <w:rsid w:val="0048199C"/>
    <w:rsid w:val="00482287"/>
    <w:rsid w:val="00483A11"/>
    <w:rsid w:val="00483FAC"/>
    <w:rsid w:val="0048539B"/>
    <w:rsid w:val="004856B1"/>
    <w:rsid w:val="00486608"/>
    <w:rsid w:val="00486E5C"/>
    <w:rsid w:val="004878B6"/>
    <w:rsid w:val="00487B63"/>
    <w:rsid w:val="00490507"/>
    <w:rsid w:val="00491BC7"/>
    <w:rsid w:val="00492164"/>
    <w:rsid w:val="00493991"/>
    <w:rsid w:val="00494374"/>
    <w:rsid w:val="00495584"/>
    <w:rsid w:val="00495CA9"/>
    <w:rsid w:val="0049601E"/>
    <w:rsid w:val="004966A2"/>
    <w:rsid w:val="00496FD1"/>
    <w:rsid w:val="004974DC"/>
    <w:rsid w:val="004A07AC"/>
    <w:rsid w:val="004A2949"/>
    <w:rsid w:val="004A2C2F"/>
    <w:rsid w:val="004A2E6F"/>
    <w:rsid w:val="004A5829"/>
    <w:rsid w:val="004A6235"/>
    <w:rsid w:val="004A706F"/>
    <w:rsid w:val="004A7EFE"/>
    <w:rsid w:val="004B0C14"/>
    <w:rsid w:val="004B1249"/>
    <w:rsid w:val="004B13A3"/>
    <w:rsid w:val="004B1B85"/>
    <w:rsid w:val="004B2DB5"/>
    <w:rsid w:val="004B2FD5"/>
    <w:rsid w:val="004B3D9B"/>
    <w:rsid w:val="004B3E1F"/>
    <w:rsid w:val="004B4610"/>
    <w:rsid w:val="004B4714"/>
    <w:rsid w:val="004B4818"/>
    <w:rsid w:val="004B4AFB"/>
    <w:rsid w:val="004B5235"/>
    <w:rsid w:val="004B59C4"/>
    <w:rsid w:val="004B709E"/>
    <w:rsid w:val="004B75F5"/>
    <w:rsid w:val="004C050C"/>
    <w:rsid w:val="004C0BAC"/>
    <w:rsid w:val="004C17AE"/>
    <w:rsid w:val="004C1EBF"/>
    <w:rsid w:val="004C2A65"/>
    <w:rsid w:val="004C35A8"/>
    <w:rsid w:val="004C43AE"/>
    <w:rsid w:val="004C43F6"/>
    <w:rsid w:val="004C61FA"/>
    <w:rsid w:val="004C6E61"/>
    <w:rsid w:val="004D10DC"/>
    <w:rsid w:val="004D127E"/>
    <w:rsid w:val="004D1DE2"/>
    <w:rsid w:val="004D2869"/>
    <w:rsid w:val="004D3FD8"/>
    <w:rsid w:val="004D4770"/>
    <w:rsid w:val="004D563D"/>
    <w:rsid w:val="004D56BE"/>
    <w:rsid w:val="004D6223"/>
    <w:rsid w:val="004D64CB"/>
    <w:rsid w:val="004D66B0"/>
    <w:rsid w:val="004D69BC"/>
    <w:rsid w:val="004D6BED"/>
    <w:rsid w:val="004D6CB5"/>
    <w:rsid w:val="004D73A1"/>
    <w:rsid w:val="004D7614"/>
    <w:rsid w:val="004D7954"/>
    <w:rsid w:val="004D7B67"/>
    <w:rsid w:val="004E0A84"/>
    <w:rsid w:val="004E14A0"/>
    <w:rsid w:val="004E1CCB"/>
    <w:rsid w:val="004E2C47"/>
    <w:rsid w:val="004E335B"/>
    <w:rsid w:val="004E40CB"/>
    <w:rsid w:val="004E4428"/>
    <w:rsid w:val="004E448B"/>
    <w:rsid w:val="004E5169"/>
    <w:rsid w:val="004E599F"/>
    <w:rsid w:val="004E68DE"/>
    <w:rsid w:val="004E7255"/>
    <w:rsid w:val="004E7435"/>
    <w:rsid w:val="004E772E"/>
    <w:rsid w:val="004F045A"/>
    <w:rsid w:val="004F0F4E"/>
    <w:rsid w:val="004F12F7"/>
    <w:rsid w:val="004F160A"/>
    <w:rsid w:val="004F2513"/>
    <w:rsid w:val="004F264C"/>
    <w:rsid w:val="004F2C7D"/>
    <w:rsid w:val="004F2EB2"/>
    <w:rsid w:val="004F2ECD"/>
    <w:rsid w:val="004F33E1"/>
    <w:rsid w:val="004F3BF8"/>
    <w:rsid w:val="004F3E82"/>
    <w:rsid w:val="004F4822"/>
    <w:rsid w:val="004F5904"/>
    <w:rsid w:val="004F5E4D"/>
    <w:rsid w:val="004F61FD"/>
    <w:rsid w:val="004F67E4"/>
    <w:rsid w:val="005002A9"/>
    <w:rsid w:val="00500421"/>
    <w:rsid w:val="00501DB0"/>
    <w:rsid w:val="005029A3"/>
    <w:rsid w:val="00502BB6"/>
    <w:rsid w:val="00504E8E"/>
    <w:rsid w:val="00504FEF"/>
    <w:rsid w:val="00505A9F"/>
    <w:rsid w:val="00505CB0"/>
    <w:rsid w:val="00506204"/>
    <w:rsid w:val="005068ED"/>
    <w:rsid w:val="00510708"/>
    <w:rsid w:val="00510CAD"/>
    <w:rsid w:val="00511D96"/>
    <w:rsid w:val="00512DC7"/>
    <w:rsid w:val="00514400"/>
    <w:rsid w:val="00514EC2"/>
    <w:rsid w:val="00515739"/>
    <w:rsid w:val="0051595E"/>
    <w:rsid w:val="005168BA"/>
    <w:rsid w:val="00516A47"/>
    <w:rsid w:val="005178FC"/>
    <w:rsid w:val="00520EEF"/>
    <w:rsid w:val="00520FB6"/>
    <w:rsid w:val="00521FB3"/>
    <w:rsid w:val="00524953"/>
    <w:rsid w:val="00524CE3"/>
    <w:rsid w:val="00525795"/>
    <w:rsid w:val="00525EF4"/>
    <w:rsid w:val="0053059A"/>
    <w:rsid w:val="00530DAE"/>
    <w:rsid w:val="0053202D"/>
    <w:rsid w:val="00532758"/>
    <w:rsid w:val="00533056"/>
    <w:rsid w:val="0053444D"/>
    <w:rsid w:val="00534922"/>
    <w:rsid w:val="00535E7C"/>
    <w:rsid w:val="005361FE"/>
    <w:rsid w:val="00536FE7"/>
    <w:rsid w:val="005377FD"/>
    <w:rsid w:val="00537B90"/>
    <w:rsid w:val="00537C11"/>
    <w:rsid w:val="00540562"/>
    <w:rsid w:val="00540AB7"/>
    <w:rsid w:val="00540F49"/>
    <w:rsid w:val="005417DF"/>
    <w:rsid w:val="00542031"/>
    <w:rsid w:val="005429C1"/>
    <w:rsid w:val="00543396"/>
    <w:rsid w:val="00544616"/>
    <w:rsid w:val="005449B2"/>
    <w:rsid w:val="00545274"/>
    <w:rsid w:val="00545437"/>
    <w:rsid w:val="00545B23"/>
    <w:rsid w:val="005463E5"/>
    <w:rsid w:val="0054768B"/>
    <w:rsid w:val="00547696"/>
    <w:rsid w:val="00547BAF"/>
    <w:rsid w:val="00550868"/>
    <w:rsid w:val="00553A09"/>
    <w:rsid w:val="005542EB"/>
    <w:rsid w:val="00554E86"/>
    <w:rsid w:val="00555017"/>
    <w:rsid w:val="005559A1"/>
    <w:rsid w:val="00555FF6"/>
    <w:rsid w:val="00564E20"/>
    <w:rsid w:val="00565163"/>
    <w:rsid w:val="005659AD"/>
    <w:rsid w:val="00566120"/>
    <w:rsid w:val="0056699E"/>
    <w:rsid w:val="00566D6B"/>
    <w:rsid w:val="00567A42"/>
    <w:rsid w:val="00570689"/>
    <w:rsid w:val="0057078D"/>
    <w:rsid w:val="005709F8"/>
    <w:rsid w:val="005717CF"/>
    <w:rsid w:val="00571857"/>
    <w:rsid w:val="00571F2E"/>
    <w:rsid w:val="005721A5"/>
    <w:rsid w:val="00572F2F"/>
    <w:rsid w:val="005739C1"/>
    <w:rsid w:val="00574A45"/>
    <w:rsid w:val="0057557A"/>
    <w:rsid w:val="0057571F"/>
    <w:rsid w:val="00576CC3"/>
    <w:rsid w:val="00577B96"/>
    <w:rsid w:val="00577FA9"/>
    <w:rsid w:val="00580AC3"/>
    <w:rsid w:val="00582E88"/>
    <w:rsid w:val="0058398C"/>
    <w:rsid w:val="00584186"/>
    <w:rsid w:val="00584AAB"/>
    <w:rsid w:val="00585762"/>
    <w:rsid w:val="00585FCE"/>
    <w:rsid w:val="00587149"/>
    <w:rsid w:val="005877C5"/>
    <w:rsid w:val="00587B4E"/>
    <w:rsid w:val="00587EDF"/>
    <w:rsid w:val="00590585"/>
    <w:rsid w:val="00590780"/>
    <w:rsid w:val="00590826"/>
    <w:rsid w:val="00591114"/>
    <w:rsid w:val="00591C4B"/>
    <w:rsid w:val="005930A0"/>
    <w:rsid w:val="005943AA"/>
    <w:rsid w:val="005952E0"/>
    <w:rsid w:val="0059688E"/>
    <w:rsid w:val="00596CDA"/>
    <w:rsid w:val="00597BF6"/>
    <w:rsid w:val="005A066F"/>
    <w:rsid w:val="005A2B0A"/>
    <w:rsid w:val="005A2BEE"/>
    <w:rsid w:val="005A2FBE"/>
    <w:rsid w:val="005A32BF"/>
    <w:rsid w:val="005A3A95"/>
    <w:rsid w:val="005A4337"/>
    <w:rsid w:val="005A5D9C"/>
    <w:rsid w:val="005A65C0"/>
    <w:rsid w:val="005A7B4E"/>
    <w:rsid w:val="005A7D50"/>
    <w:rsid w:val="005B08AA"/>
    <w:rsid w:val="005B0F1D"/>
    <w:rsid w:val="005B10C2"/>
    <w:rsid w:val="005B16DB"/>
    <w:rsid w:val="005B1A98"/>
    <w:rsid w:val="005B20F7"/>
    <w:rsid w:val="005B2149"/>
    <w:rsid w:val="005B3385"/>
    <w:rsid w:val="005B37AB"/>
    <w:rsid w:val="005B4538"/>
    <w:rsid w:val="005B4EF3"/>
    <w:rsid w:val="005B6C0D"/>
    <w:rsid w:val="005B6D10"/>
    <w:rsid w:val="005B6ED2"/>
    <w:rsid w:val="005B6F82"/>
    <w:rsid w:val="005B6FAF"/>
    <w:rsid w:val="005B7520"/>
    <w:rsid w:val="005B7A07"/>
    <w:rsid w:val="005B7DCE"/>
    <w:rsid w:val="005C0130"/>
    <w:rsid w:val="005C0EDD"/>
    <w:rsid w:val="005C1715"/>
    <w:rsid w:val="005C19C1"/>
    <w:rsid w:val="005C2A38"/>
    <w:rsid w:val="005C2D29"/>
    <w:rsid w:val="005C359D"/>
    <w:rsid w:val="005C40A3"/>
    <w:rsid w:val="005C45FA"/>
    <w:rsid w:val="005C4737"/>
    <w:rsid w:val="005C54E2"/>
    <w:rsid w:val="005C69D4"/>
    <w:rsid w:val="005C7100"/>
    <w:rsid w:val="005D0D53"/>
    <w:rsid w:val="005D0F61"/>
    <w:rsid w:val="005D22B4"/>
    <w:rsid w:val="005D24FE"/>
    <w:rsid w:val="005D377B"/>
    <w:rsid w:val="005D3F3D"/>
    <w:rsid w:val="005D3FE0"/>
    <w:rsid w:val="005D422E"/>
    <w:rsid w:val="005D5674"/>
    <w:rsid w:val="005D5776"/>
    <w:rsid w:val="005D5853"/>
    <w:rsid w:val="005D7038"/>
    <w:rsid w:val="005D741A"/>
    <w:rsid w:val="005E04BB"/>
    <w:rsid w:val="005E09FC"/>
    <w:rsid w:val="005E1677"/>
    <w:rsid w:val="005E188E"/>
    <w:rsid w:val="005E1A0E"/>
    <w:rsid w:val="005E2144"/>
    <w:rsid w:val="005E465D"/>
    <w:rsid w:val="005E57A3"/>
    <w:rsid w:val="005E5D7E"/>
    <w:rsid w:val="005E7B78"/>
    <w:rsid w:val="005F18CB"/>
    <w:rsid w:val="005F3B59"/>
    <w:rsid w:val="005F4309"/>
    <w:rsid w:val="005F436F"/>
    <w:rsid w:val="005F4BCB"/>
    <w:rsid w:val="005F4CF3"/>
    <w:rsid w:val="005F6978"/>
    <w:rsid w:val="005F760D"/>
    <w:rsid w:val="005F7950"/>
    <w:rsid w:val="00600261"/>
    <w:rsid w:val="00601608"/>
    <w:rsid w:val="00602774"/>
    <w:rsid w:val="00604174"/>
    <w:rsid w:val="006050AB"/>
    <w:rsid w:val="0060596D"/>
    <w:rsid w:val="00605A53"/>
    <w:rsid w:val="00606344"/>
    <w:rsid w:val="00607357"/>
    <w:rsid w:val="00607781"/>
    <w:rsid w:val="006079E9"/>
    <w:rsid w:val="00607D33"/>
    <w:rsid w:val="0061061E"/>
    <w:rsid w:val="00610D6A"/>
    <w:rsid w:val="0061157C"/>
    <w:rsid w:val="00611EDB"/>
    <w:rsid w:val="00612B02"/>
    <w:rsid w:val="00612E49"/>
    <w:rsid w:val="00614703"/>
    <w:rsid w:val="006156BC"/>
    <w:rsid w:val="00616BEF"/>
    <w:rsid w:val="00617DF4"/>
    <w:rsid w:val="00620447"/>
    <w:rsid w:val="00620DCB"/>
    <w:rsid w:val="0062146F"/>
    <w:rsid w:val="006222A1"/>
    <w:rsid w:val="00622AF3"/>
    <w:rsid w:val="00622D72"/>
    <w:rsid w:val="006234E7"/>
    <w:rsid w:val="006238D9"/>
    <w:rsid w:val="006239BE"/>
    <w:rsid w:val="00624531"/>
    <w:rsid w:val="00625115"/>
    <w:rsid w:val="00625643"/>
    <w:rsid w:val="00625824"/>
    <w:rsid w:val="00625CB6"/>
    <w:rsid w:val="00626735"/>
    <w:rsid w:val="00627268"/>
    <w:rsid w:val="00627305"/>
    <w:rsid w:val="00630A15"/>
    <w:rsid w:val="00631DD1"/>
    <w:rsid w:val="00632366"/>
    <w:rsid w:val="00632DE7"/>
    <w:rsid w:val="00632E6C"/>
    <w:rsid w:val="00632EE3"/>
    <w:rsid w:val="00633FA2"/>
    <w:rsid w:val="00635929"/>
    <w:rsid w:val="006361C8"/>
    <w:rsid w:val="00636C35"/>
    <w:rsid w:val="00637064"/>
    <w:rsid w:val="0063709D"/>
    <w:rsid w:val="00637395"/>
    <w:rsid w:val="00640088"/>
    <w:rsid w:val="006413FB"/>
    <w:rsid w:val="006435AC"/>
    <w:rsid w:val="00643725"/>
    <w:rsid w:val="00645868"/>
    <w:rsid w:val="00645B97"/>
    <w:rsid w:val="00645E02"/>
    <w:rsid w:val="00646257"/>
    <w:rsid w:val="0064630D"/>
    <w:rsid w:val="006467BF"/>
    <w:rsid w:val="00647041"/>
    <w:rsid w:val="0065169E"/>
    <w:rsid w:val="0065323B"/>
    <w:rsid w:val="00653C63"/>
    <w:rsid w:val="006547E1"/>
    <w:rsid w:val="0065574D"/>
    <w:rsid w:val="00656B47"/>
    <w:rsid w:val="00657FE6"/>
    <w:rsid w:val="00660AD3"/>
    <w:rsid w:val="00662CFB"/>
    <w:rsid w:val="00663A00"/>
    <w:rsid w:val="00665E29"/>
    <w:rsid w:val="00666571"/>
    <w:rsid w:val="00666D38"/>
    <w:rsid w:val="006671E1"/>
    <w:rsid w:val="00667762"/>
    <w:rsid w:val="00667853"/>
    <w:rsid w:val="00667A4C"/>
    <w:rsid w:val="006700A3"/>
    <w:rsid w:val="00670B3C"/>
    <w:rsid w:val="00674DD4"/>
    <w:rsid w:val="006764AA"/>
    <w:rsid w:val="00676509"/>
    <w:rsid w:val="00676F2D"/>
    <w:rsid w:val="00680E28"/>
    <w:rsid w:val="00683B40"/>
    <w:rsid w:val="00684113"/>
    <w:rsid w:val="0068582C"/>
    <w:rsid w:val="00686038"/>
    <w:rsid w:val="00686531"/>
    <w:rsid w:val="0068683A"/>
    <w:rsid w:val="00691297"/>
    <w:rsid w:val="0069142C"/>
    <w:rsid w:val="00693C80"/>
    <w:rsid w:val="00693D74"/>
    <w:rsid w:val="00693F2F"/>
    <w:rsid w:val="0069454C"/>
    <w:rsid w:val="00695DF9"/>
    <w:rsid w:val="0069607A"/>
    <w:rsid w:val="006962AC"/>
    <w:rsid w:val="00696610"/>
    <w:rsid w:val="00696997"/>
    <w:rsid w:val="00697217"/>
    <w:rsid w:val="006A0C50"/>
    <w:rsid w:val="006A103B"/>
    <w:rsid w:val="006A2B66"/>
    <w:rsid w:val="006A357E"/>
    <w:rsid w:val="006A3C30"/>
    <w:rsid w:val="006A5585"/>
    <w:rsid w:val="006A7D48"/>
    <w:rsid w:val="006B04BA"/>
    <w:rsid w:val="006B1162"/>
    <w:rsid w:val="006B1F9F"/>
    <w:rsid w:val="006B1FCD"/>
    <w:rsid w:val="006B233C"/>
    <w:rsid w:val="006B2906"/>
    <w:rsid w:val="006B4D92"/>
    <w:rsid w:val="006B5E4A"/>
    <w:rsid w:val="006B6576"/>
    <w:rsid w:val="006B6BC5"/>
    <w:rsid w:val="006B6F0C"/>
    <w:rsid w:val="006B7090"/>
    <w:rsid w:val="006C2923"/>
    <w:rsid w:val="006C2F1A"/>
    <w:rsid w:val="006C3593"/>
    <w:rsid w:val="006C41BA"/>
    <w:rsid w:val="006C4283"/>
    <w:rsid w:val="006C5D6B"/>
    <w:rsid w:val="006C68BB"/>
    <w:rsid w:val="006C6D7D"/>
    <w:rsid w:val="006C771B"/>
    <w:rsid w:val="006D0AC5"/>
    <w:rsid w:val="006D1F63"/>
    <w:rsid w:val="006D4429"/>
    <w:rsid w:val="006D6116"/>
    <w:rsid w:val="006D6715"/>
    <w:rsid w:val="006D6B1D"/>
    <w:rsid w:val="006D6FC3"/>
    <w:rsid w:val="006D73B5"/>
    <w:rsid w:val="006E3009"/>
    <w:rsid w:val="006E368D"/>
    <w:rsid w:val="006E56E5"/>
    <w:rsid w:val="006E5BB1"/>
    <w:rsid w:val="006E6F05"/>
    <w:rsid w:val="006E700C"/>
    <w:rsid w:val="006E7664"/>
    <w:rsid w:val="006E7DCA"/>
    <w:rsid w:val="006E7EAC"/>
    <w:rsid w:val="006F14FC"/>
    <w:rsid w:val="006F2BE9"/>
    <w:rsid w:val="006F391D"/>
    <w:rsid w:val="006F41C9"/>
    <w:rsid w:val="006F600C"/>
    <w:rsid w:val="006F69F0"/>
    <w:rsid w:val="006F6D27"/>
    <w:rsid w:val="006F6D2F"/>
    <w:rsid w:val="006F752B"/>
    <w:rsid w:val="00700867"/>
    <w:rsid w:val="00700E2B"/>
    <w:rsid w:val="00702654"/>
    <w:rsid w:val="007032E4"/>
    <w:rsid w:val="00703B60"/>
    <w:rsid w:val="0070440D"/>
    <w:rsid w:val="00704A6C"/>
    <w:rsid w:val="00704D2D"/>
    <w:rsid w:val="007066B6"/>
    <w:rsid w:val="00707F75"/>
    <w:rsid w:val="007101B3"/>
    <w:rsid w:val="00710C54"/>
    <w:rsid w:val="00710E7C"/>
    <w:rsid w:val="007118CE"/>
    <w:rsid w:val="00711AD7"/>
    <w:rsid w:val="00712531"/>
    <w:rsid w:val="00715BBF"/>
    <w:rsid w:val="0071638D"/>
    <w:rsid w:val="007172AF"/>
    <w:rsid w:val="007173E4"/>
    <w:rsid w:val="00722719"/>
    <w:rsid w:val="007249CA"/>
    <w:rsid w:val="00725F89"/>
    <w:rsid w:val="00726BE6"/>
    <w:rsid w:val="007272BA"/>
    <w:rsid w:val="007304F7"/>
    <w:rsid w:val="007305D9"/>
    <w:rsid w:val="00731689"/>
    <w:rsid w:val="007317DF"/>
    <w:rsid w:val="00731C1D"/>
    <w:rsid w:val="00731CEB"/>
    <w:rsid w:val="00732B13"/>
    <w:rsid w:val="00732B2C"/>
    <w:rsid w:val="0073348E"/>
    <w:rsid w:val="0073399F"/>
    <w:rsid w:val="007339AB"/>
    <w:rsid w:val="00733FFA"/>
    <w:rsid w:val="00734294"/>
    <w:rsid w:val="0073435D"/>
    <w:rsid w:val="0073438D"/>
    <w:rsid w:val="00734878"/>
    <w:rsid w:val="007349F2"/>
    <w:rsid w:val="00735897"/>
    <w:rsid w:val="00735B52"/>
    <w:rsid w:val="007371C4"/>
    <w:rsid w:val="007405B1"/>
    <w:rsid w:val="0074327F"/>
    <w:rsid w:val="007434F8"/>
    <w:rsid w:val="00743BE1"/>
    <w:rsid w:val="0074405C"/>
    <w:rsid w:val="00744AE6"/>
    <w:rsid w:val="00744D7E"/>
    <w:rsid w:val="007450AE"/>
    <w:rsid w:val="007456A6"/>
    <w:rsid w:val="00745CAC"/>
    <w:rsid w:val="0074704F"/>
    <w:rsid w:val="00750FE3"/>
    <w:rsid w:val="00755B4F"/>
    <w:rsid w:val="00755EA5"/>
    <w:rsid w:val="00757BDA"/>
    <w:rsid w:val="007604C2"/>
    <w:rsid w:val="00760B23"/>
    <w:rsid w:val="007612F3"/>
    <w:rsid w:val="00761976"/>
    <w:rsid w:val="00761BC9"/>
    <w:rsid w:val="00761D88"/>
    <w:rsid w:val="00767524"/>
    <w:rsid w:val="00771185"/>
    <w:rsid w:val="007713AF"/>
    <w:rsid w:val="00771D32"/>
    <w:rsid w:val="00772B51"/>
    <w:rsid w:val="007734DC"/>
    <w:rsid w:val="007746AF"/>
    <w:rsid w:val="007751C8"/>
    <w:rsid w:val="007757B0"/>
    <w:rsid w:val="007758D9"/>
    <w:rsid w:val="00775F41"/>
    <w:rsid w:val="007761C1"/>
    <w:rsid w:val="00776842"/>
    <w:rsid w:val="00776F50"/>
    <w:rsid w:val="0077742C"/>
    <w:rsid w:val="007775F7"/>
    <w:rsid w:val="00781007"/>
    <w:rsid w:val="00783C3A"/>
    <w:rsid w:val="007854DB"/>
    <w:rsid w:val="00786596"/>
    <w:rsid w:val="00786EB0"/>
    <w:rsid w:val="00787178"/>
    <w:rsid w:val="00787499"/>
    <w:rsid w:val="00787A9A"/>
    <w:rsid w:val="0079068C"/>
    <w:rsid w:val="0079153E"/>
    <w:rsid w:val="007915E3"/>
    <w:rsid w:val="00792946"/>
    <w:rsid w:val="007935F3"/>
    <w:rsid w:val="00793783"/>
    <w:rsid w:val="007938D3"/>
    <w:rsid w:val="00793D7C"/>
    <w:rsid w:val="00794503"/>
    <w:rsid w:val="00794F05"/>
    <w:rsid w:val="00795537"/>
    <w:rsid w:val="00796094"/>
    <w:rsid w:val="00796455"/>
    <w:rsid w:val="00797831"/>
    <w:rsid w:val="007A0252"/>
    <w:rsid w:val="007A086F"/>
    <w:rsid w:val="007A0E3F"/>
    <w:rsid w:val="007A1618"/>
    <w:rsid w:val="007A18E9"/>
    <w:rsid w:val="007A1EEA"/>
    <w:rsid w:val="007A2EE1"/>
    <w:rsid w:val="007A3087"/>
    <w:rsid w:val="007A5280"/>
    <w:rsid w:val="007A5419"/>
    <w:rsid w:val="007A57C9"/>
    <w:rsid w:val="007A6D72"/>
    <w:rsid w:val="007A6F02"/>
    <w:rsid w:val="007A7003"/>
    <w:rsid w:val="007B1043"/>
    <w:rsid w:val="007B14E5"/>
    <w:rsid w:val="007B1756"/>
    <w:rsid w:val="007B177B"/>
    <w:rsid w:val="007B17EF"/>
    <w:rsid w:val="007B1E46"/>
    <w:rsid w:val="007B35F4"/>
    <w:rsid w:val="007B449C"/>
    <w:rsid w:val="007B5E35"/>
    <w:rsid w:val="007B63DF"/>
    <w:rsid w:val="007B7700"/>
    <w:rsid w:val="007B788E"/>
    <w:rsid w:val="007C2A59"/>
    <w:rsid w:val="007C32C0"/>
    <w:rsid w:val="007C3AAC"/>
    <w:rsid w:val="007C45FC"/>
    <w:rsid w:val="007C524B"/>
    <w:rsid w:val="007C5B07"/>
    <w:rsid w:val="007C5CDE"/>
    <w:rsid w:val="007C5CE6"/>
    <w:rsid w:val="007C71B4"/>
    <w:rsid w:val="007C7D74"/>
    <w:rsid w:val="007D078F"/>
    <w:rsid w:val="007D0A23"/>
    <w:rsid w:val="007D0A3A"/>
    <w:rsid w:val="007D3BDC"/>
    <w:rsid w:val="007D463B"/>
    <w:rsid w:val="007D6354"/>
    <w:rsid w:val="007D6665"/>
    <w:rsid w:val="007D79A5"/>
    <w:rsid w:val="007D7E78"/>
    <w:rsid w:val="007E0425"/>
    <w:rsid w:val="007E054D"/>
    <w:rsid w:val="007E0C44"/>
    <w:rsid w:val="007E0FC3"/>
    <w:rsid w:val="007E1904"/>
    <w:rsid w:val="007E25C6"/>
    <w:rsid w:val="007E27B2"/>
    <w:rsid w:val="007E3091"/>
    <w:rsid w:val="007E374B"/>
    <w:rsid w:val="007E697F"/>
    <w:rsid w:val="007F1334"/>
    <w:rsid w:val="007F1620"/>
    <w:rsid w:val="007F1981"/>
    <w:rsid w:val="007F21D8"/>
    <w:rsid w:val="007F259A"/>
    <w:rsid w:val="007F3797"/>
    <w:rsid w:val="007F4166"/>
    <w:rsid w:val="007F5473"/>
    <w:rsid w:val="007F5AD3"/>
    <w:rsid w:val="007F68E7"/>
    <w:rsid w:val="007F70E6"/>
    <w:rsid w:val="007F721B"/>
    <w:rsid w:val="007F7BAA"/>
    <w:rsid w:val="007F7D22"/>
    <w:rsid w:val="00800951"/>
    <w:rsid w:val="00800A39"/>
    <w:rsid w:val="00802062"/>
    <w:rsid w:val="0080210E"/>
    <w:rsid w:val="0080263B"/>
    <w:rsid w:val="00802F47"/>
    <w:rsid w:val="008047B6"/>
    <w:rsid w:val="0080484F"/>
    <w:rsid w:val="0080577D"/>
    <w:rsid w:val="00805B0F"/>
    <w:rsid w:val="008070CA"/>
    <w:rsid w:val="00810830"/>
    <w:rsid w:val="00811ED9"/>
    <w:rsid w:val="00812B81"/>
    <w:rsid w:val="008133B0"/>
    <w:rsid w:val="00813AC9"/>
    <w:rsid w:val="00814294"/>
    <w:rsid w:val="00814B7F"/>
    <w:rsid w:val="0081623C"/>
    <w:rsid w:val="00816A41"/>
    <w:rsid w:val="00821F46"/>
    <w:rsid w:val="00821FCD"/>
    <w:rsid w:val="00822289"/>
    <w:rsid w:val="0082369D"/>
    <w:rsid w:val="00823A8E"/>
    <w:rsid w:val="0082408C"/>
    <w:rsid w:val="00825FD6"/>
    <w:rsid w:val="0082755C"/>
    <w:rsid w:val="00827997"/>
    <w:rsid w:val="008309E6"/>
    <w:rsid w:val="00830FD3"/>
    <w:rsid w:val="008318D5"/>
    <w:rsid w:val="0083239A"/>
    <w:rsid w:val="00834581"/>
    <w:rsid w:val="00834F7B"/>
    <w:rsid w:val="008351CB"/>
    <w:rsid w:val="0083551B"/>
    <w:rsid w:val="00837497"/>
    <w:rsid w:val="0084004F"/>
    <w:rsid w:val="00840726"/>
    <w:rsid w:val="00840A48"/>
    <w:rsid w:val="00841209"/>
    <w:rsid w:val="00842412"/>
    <w:rsid w:val="00843684"/>
    <w:rsid w:val="0084376A"/>
    <w:rsid w:val="00845B02"/>
    <w:rsid w:val="00845EE0"/>
    <w:rsid w:val="00846050"/>
    <w:rsid w:val="008467C3"/>
    <w:rsid w:val="00847B27"/>
    <w:rsid w:val="00847B97"/>
    <w:rsid w:val="00850F24"/>
    <w:rsid w:val="00853771"/>
    <w:rsid w:val="00854403"/>
    <w:rsid w:val="0085538C"/>
    <w:rsid w:val="00855754"/>
    <w:rsid w:val="00855909"/>
    <w:rsid w:val="008571AF"/>
    <w:rsid w:val="00860F62"/>
    <w:rsid w:val="0086147D"/>
    <w:rsid w:val="00861E53"/>
    <w:rsid w:val="00862226"/>
    <w:rsid w:val="00863B95"/>
    <w:rsid w:val="00863DAD"/>
    <w:rsid w:val="00863DF9"/>
    <w:rsid w:val="00864357"/>
    <w:rsid w:val="00864957"/>
    <w:rsid w:val="00865B5E"/>
    <w:rsid w:val="008675E8"/>
    <w:rsid w:val="00870565"/>
    <w:rsid w:val="008709C0"/>
    <w:rsid w:val="00871349"/>
    <w:rsid w:val="00871B6B"/>
    <w:rsid w:val="00871C0D"/>
    <w:rsid w:val="00871F91"/>
    <w:rsid w:val="00873A10"/>
    <w:rsid w:val="00873C17"/>
    <w:rsid w:val="00873F91"/>
    <w:rsid w:val="00874289"/>
    <w:rsid w:val="00874411"/>
    <w:rsid w:val="00874771"/>
    <w:rsid w:val="00875070"/>
    <w:rsid w:val="0087510E"/>
    <w:rsid w:val="00875E7F"/>
    <w:rsid w:val="008778AB"/>
    <w:rsid w:val="008810CF"/>
    <w:rsid w:val="00881443"/>
    <w:rsid w:val="0088304A"/>
    <w:rsid w:val="00884590"/>
    <w:rsid w:val="008865EE"/>
    <w:rsid w:val="00886D2A"/>
    <w:rsid w:val="008872FC"/>
    <w:rsid w:val="008877A1"/>
    <w:rsid w:val="008903B4"/>
    <w:rsid w:val="0089058C"/>
    <w:rsid w:val="00890742"/>
    <w:rsid w:val="00890A25"/>
    <w:rsid w:val="008916EA"/>
    <w:rsid w:val="00891AF1"/>
    <w:rsid w:val="00891D28"/>
    <w:rsid w:val="00891D95"/>
    <w:rsid w:val="00892240"/>
    <w:rsid w:val="00894329"/>
    <w:rsid w:val="00894641"/>
    <w:rsid w:val="00894E57"/>
    <w:rsid w:val="00895817"/>
    <w:rsid w:val="00895ACD"/>
    <w:rsid w:val="00896D9E"/>
    <w:rsid w:val="008A0BAD"/>
    <w:rsid w:val="008A1652"/>
    <w:rsid w:val="008A2699"/>
    <w:rsid w:val="008A3C87"/>
    <w:rsid w:val="008A5C34"/>
    <w:rsid w:val="008A6BDD"/>
    <w:rsid w:val="008A7153"/>
    <w:rsid w:val="008A7759"/>
    <w:rsid w:val="008B0D53"/>
    <w:rsid w:val="008B0F89"/>
    <w:rsid w:val="008B1836"/>
    <w:rsid w:val="008B1EE5"/>
    <w:rsid w:val="008B32B0"/>
    <w:rsid w:val="008B3F08"/>
    <w:rsid w:val="008B4670"/>
    <w:rsid w:val="008B5628"/>
    <w:rsid w:val="008B6238"/>
    <w:rsid w:val="008B7E73"/>
    <w:rsid w:val="008C19F6"/>
    <w:rsid w:val="008C333B"/>
    <w:rsid w:val="008C39C5"/>
    <w:rsid w:val="008C3C48"/>
    <w:rsid w:val="008C3C70"/>
    <w:rsid w:val="008C417D"/>
    <w:rsid w:val="008C625B"/>
    <w:rsid w:val="008C6C30"/>
    <w:rsid w:val="008C7A5D"/>
    <w:rsid w:val="008C7F1F"/>
    <w:rsid w:val="008D08B6"/>
    <w:rsid w:val="008D10B1"/>
    <w:rsid w:val="008D1782"/>
    <w:rsid w:val="008D1819"/>
    <w:rsid w:val="008D184C"/>
    <w:rsid w:val="008D2829"/>
    <w:rsid w:val="008D2B7E"/>
    <w:rsid w:val="008D3136"/>
    <w:rsid w:val="008D77BD"/>
    <w:rsid w:val="008E080A"/>
    <w:rsid w:val="008E137D"/>
    <w:rsid w:val="008E1893"/>
    <w:rsid w:val="008E3B32"/>
    <w:rsid w:val="008E6B37"/>
    <w:rsid w:val="008E7803"/>
    <w:rsid w:val="008F1B58"/>
    <w:rsid w:val="008F2678"/>
    <w:rsid w:val="008F2A28"/>
    <w:rsid w:val="008F3017"/>
    <w:rsid w:val="008F3CF5"/>
    <w:rsid w:val="008F5156"/>
    <w:rsid w:val="008F5A1F"/>
    <w:rsid w:val="008F6913"/>
    <w:rsid w:val="008F701C"/>
    <w:rsid w:val="008F7E45"/>
    <w:rsid w:val="009027E2"/>
    <w:rsid w:val="0090424E"/>
    <w:rsid w:val="0090471C"/>
    <w:rsid w:val="009055C1"/>
    <w:rsid w:val="00910572"/>
    <w:rsid w:val="00910A80"/>
    <w:rsid w:val="00913B67"/>
    <w:rsid w:val="00914214"/>
    <w:rsid w:val="00915188"/>
    <w:rsid w:val="00915482"/>
    <w:rsid w:val="00916717"/>
    <w:rsid w:val="009167F5"/>
    <w:rsid w:val="00916FAE"/>
    <w:rsid w:val="009171C5"/>
    <w:rsid w:val="00917E5A"/>
    <w:rsid w:val="00921938"/>
    <w:rsid w:val="00921AD3"/>
    <w:rsid w:val="00921ADB"/>
    <w:rsid w:val="00922B1C"/>
    <w:rsid w:val="00923819"/>
    <w:rsid w:val="00925D51"/>
    <w:rsid w:val="0093027D"/>
    <w:rsid w:val="0093044E"/>
    <w:rsid w:val="00930D94"/>
    <w:rsid w:val="00930E34"/>
    <w:rsid w:val="00931351"/>
    <w:rsid w:val="0093286A"/>
    <w:rsid w:val="0093356F"/>
    <w:rsid w:val="009336F2"/>
    <w:rsid w:val="009340EB"/>
    <w:rsid w:val="009340F4"/>
    <w:rsid w:val="0093583B"/>
    <w:rsid w:val="00935C9A"/>
    <w:rsid w:val="009374B0"/>
    <w:rsid w:val="00937630"/>
    <w:rsid w:val="009402E8"/>
    <w:rsid w:val="00940881"/>
    <w:rsid w:val="00940E9F"/>
    <w:rsid w:val="00940FBA"/>
    <w:rsid w:val="009418B4"/>
    <w:rsid w:val="00941ED7"/>
    <w:rsid w:val="0094234B"/>
    <w:rsid w:val="00942967"/>
    <w:rsid w:val="00942EE8"/>
    <w:rsid w:val="00942F65"/>
    <w:rsid w:val="00943AE5"/>
    <w:rsid w:val="0094729C"/>
    <w:rsid w:val="00947990"/>
    <w:rsid w:val="00950AA0"/>
    <w:rsid w:val="0095103E"/>
    <w:rsid w:val="0095187D"/>
    <w:rsid w:val="00952FD3"/>
    <w:rsid w:val="0095607F"/>
    <w:rsid w:val="00956625"/>
    <w:rsid w:val="00957C94"/>
    <w:rsid w:val="0096185F"/>
    <w:rsid w:val="00961BC7"/>
    <w:rsid w:val="00962028"/>
    <w:rsid w:val="00963FC1"/>
    <w:rsid w:val="00964622"/>
    <w:rsid w:val="0096783A"/>
    <w:rsid w:val="00970721"/>
    <w:rsid w:val="00970919"/>
    <w:rsid w:val="00971ADC"/>
    <w:rsid w:val="0097205F"/>
    <w:rsid w:val="00972E51"/>
    <w:rsid w:val="0097564F"/>
    <w:rsid w:val="00976006"/>
    <w:rsid w:val="00976FCC"/>
    <w:rsid w:val="009778C7"/>
    <w:rsid w:val="009828C7"/>
    <w:rsid w:val="00983D53"/>
    <w:rsid w:val="009841F1"/>
    <w:rsid w:val="00985CED"/>
    <w:rsid w:val="009866D7"/>
    <w:rsid w:val="00986CC1"/>
    <w:rsid w:val="00987172"/>
    <w:rsid w:val="00987937"/>
    <w:rsid w:val="00990BAE"/>
    <w:rsid w:val="00991275"/>
    <w:rsid w:val="009921CE"/>
    <w:rsid w:val="00992687"/>
    <w:rsid w:val="0099399E"/>
    <w:rsid w:val="009946E4"/>
    <w:rsid w:val="009974E2"/>
    <w:rsid w:val="009A05CA"/>
    <w:rsid w:val="009A1180"/>
    <w:rsid w:val="009A199F"/>
    <w:rsid w:val="009A1A84"/>
    <w:rsid w:val="009A2779"/>
    <w:rsid w:val="009A2E0B"/>
    <w:rsid w:val="009A43F1"/>
    <w:rsid w:val="009A4AB3"/>
    <w:rsid w:val="009A53E4"/>
    <w:rsid w:val="009A55B1"/>
    <w:rsid w:val="009A65D3"/>
    <w:rsid w:val="009A6C4C"/>
    <w:rsid w:val="009A79BD"/>
    <w:rsid w:val="009B03EE"/>
    <w:rsid w:val="009B2148"/>
    <w:rsid w:val="009B27A7"/>
    <w:rsid w:val="009B30AF"/>
    <w:rsid w:val="009B40B4"/>
    <w:rsid w:val="009B4396"/>
    <w:rsid w:val="009B47B3"/>
    <w:rsid w:val="009B4991"/>
    <w:rsid w:val="009B53CA"/>
    <w:rsid w:val="009B5716"/>
    <w:rsid w:val="009B5B19"/>
    <w:rsid w:val="009B6033"/>
    <w:rsid w:val="009B6E5E"/>
    <w:rsid w:val="009B7366"/>
    <w:rsid w:val="009C0B2E"/>
    <w:rsid w:val="009C2921"/>
    <w:rsid w:val="009C36AB"/>
    <w:rsid w:val="009C38F0"/>
    <w:rsid w:val="009C3F73"/>
    <w:rsid w:val="009C7B56"/>
    <w:rsid w:val="009D03E3"/>
    <w:rsid w:val="009D209B"/>
    <w:rsid w:val="009D27F3"/>
    <w:rsid w:val="009D2ACE"/>
    <w:rsid w:val="009D3461"/>
    <w:rsid w:val="009D4D12"/>
    <w:rsid w:val="009D4D17"/>
    <w:rsid w:val="009D4DDE"/>
    <w:rsid w:val="009D688B"/>
    <w:rsid w:val="009D6899"/>
    <w:rsid w:val="009D6CEA"/>
    <w:rsid w:val="009D779A"/>
    <w:rsid w:val="009E070D"/>
    <w:rsid w:val="009E20C3"/>
    <w:rsid w:val="009E428C"/>
    <w:rsid w:val="009E433F"/>
    <w:rsid w:val="009E461D"/>
    <w:rsid w:val="009E4A22"/>
    <w:rsid w:val="009E5778"/>
    <w:rsid w:val="009E5D38"/>
    <w:rsid w:val="009F034A"/>
    <w:rsid w:val="009F06A2"/>
    <w:rsid w:val="009F15BB"/>
    <w:rsid w:val="009F37AB"/>
    <w:rsid w:val="009F4FFF"/>
    <w:rsid w:val="009F5EB9"/>
    <w:rsid w:val="009F619E"/>
    <w:rsid w:val="009F661F"/>
    <w:rsid w:val="009F699D"/>
    <w:rsid w:val="00A01920"/>
    <w:rsid w:val="00A01F3A"/>
    <w:rsid w:val="00A02C8C"/>
    <w:rsid w:val="00A02E6D"/>
    <w:rsid w:val="00A041C7"/>
    <w:rsid w:val="00A05074"/>
    <w:rsid w:val="00A053FA"/>
    <w:rsid w:val="00A05D1C"/>
    <w:rsid w:val="00A06200"/>
    <w:rsid w:val="00A06D83"/>
    <w:rsid w:val="00A074C2"/>
    <w:rsid w:val="00A07BFC"/>
    <w:rsid w:val="00A07C17"/>
    <w:rsid w:val="00A10FCD"/>
    <w:rsid w:val="00A11C90"/>
    <w:rsid w:val="00A122B3"/>
    <w:rsid w:val="00A13994"/>
    <w:rsid w:val="00A13B66"/>
    <w:rsid w:val="00A13D85"/>
    <w:rsid w:val="00A141C3"/>
    <w:rsid w:val="00A14995"/>
    <w:rsid w:val="00A1546A"/>
    <w:rsid w:val="00A15616"/>
    <w:rsid w:val="00A15C73"/>
    <w:rsid w:val="00A166CD"/>
    <w:rsid w:val="00A16A47"/>
    <w:rsid w:val="00A16EDF"/>
    <w:rsid w:val="00A16F08"/>
    <w:rsid w:val="00A1736B"/>
    <w:rsid w:val="00A17EDA"/>
    <w:rsid w:val="00A232B2"/>
    <w:rsid w:val="00A23373"/>
    <w:rsid w:val="00A23D27"/>
    <w:rsid w:val="00A241A2"/>
    <w:rsid w:val="00A244CD"/>
    <w:rsid w:val="00A24ED2"/>
    <w:rsid w:val="00A2650D"/>
    <w:rsid w:val="00A27B12"/>
    <w:rsid w:val="00A27DA1"/>
    <w:rsid w:val="00A30720"/>
    <w:rsid w:val="00A33871"/>
    <w:rsid w:val="00A33B0F"/>
    <w:rsid w:val="00A33FBD"/>
    <w:rsid w:val="00A34A85"/>
    <w:rsid w:val="00A3530C"/>
    <w:rsid w:val="00A359E0"/>
    <w:rsid w:val="00A37830"/>
    <w:rsid w:val="00A40C68"/>
    <w:rsid w:val="00A43093"/>
    <w:rsid w:val="00A44162"/>
    <w:rsid w:val="00A44982"/>
    <w:rsid w:val="00A44B58"/>
    <w:rsid w:val="00A46993"/>
    <w:rsid w:val="00A516A5"/>
    <w:rsid w:val="00A51A98"/>
    <w:rsid w:val="00A51ECB"/>
    <w:rsid w:val="00A532A4"/>
    <w:rsid w:val="00A548A4"/>
    <w:rsid w:val="00A560B3"/>
    <w:rsid w:val="00A57222"/>
    <w:rsid w:val="00A574AF"/>
    <w:rsid w:val="00A57B4B"/>
    <w:rsid w:val="00A60148"/>
    <w:rsid w:val="00A60DC8"/>
    <w:rsid w:val="00A6156A"/>
    <w:rsid w:val="00A623C6"/>
    <w:rsid w:val="00A62651"/>
    <w:rsid w:val="00A6332E"/>
    <w:rsid w:val="00A6415A"/>
    <w:rsid w:val="00A65C2C"/>
    <w:rsid w:val="00A664D8"/>
    <w:rsid w:val="00A6660D"/>
    <w:rsid w:val="00A6703A"/>
    <w:rsid w:val="00A6715F"/>
    <w:rsid w:val="00A70F85"/>
    <w:rsid w:val="00A70FE3"/>
    <w:rsid w:val="00A71B69"/>
    <w:rsid w:val="00A72B32"/>
    <w:rsid w:val="00A74387"/>
    <w:rsid w:val="00A75784"/>
    <w:rsid w:val="00A76016"/>
    <w:rsid w:val="00A76313"/>
    <w:rsid w:val="00A775BF"/>
    <w:rsid w:val="00A800D8"/>
    <w:rsid w:val="00A81540"/>
    <w:rsid w:val="00A816B7"/>
    <w:rsid w:val="00A824DB"/>
    <w:rsid w:val="00A82666"/>
    <w:rsid w:val="00A82BBA"/>
    <w:rsid w:val="00A84B6E"/>
    <w:rsid w:val="00A87D14"/>
    <w:rsid w:val="00A9070B"/>
    <w:rsid w:val="00A91E16"/>
    <w:rsid w:val="00A9264A"/>
    <w:rsid w:val="00A93225"/>
    <w:rsid w:val="00A9373A"/>
    <w:rsid w:val="00A93BC1"/>
    <w:rsid w:val="00A953B8"/>
    <w:rsid w:val="00AA0BFA"/>
    <w:rsid w:val="00AA15AD"/>
    <w:rsid w:val="00AA1974"/>
    <w:rsid w:val="00AA2019"/>
    <w:rsid w:val="00AA246F"/>
    <w:rsid w:val="00AA248C"/>
    <w:rsid w:val="00AA2549"/>
    <w:rsid w:val="00AA2C71"/>
    <w:rsid w:val="00AA384D"/>
    <w:rsid w:val="00AA38AF"/>
    <w:rsid w:val="00AA4AA6"/>
    <w:rsid w:val="00AA5A01"/>
    <w:rsid w:val="00AA6752"/>
    <w:rsid w:val="00AA70B0"/>
    <w:rsid w:val="00AB018D"/>
    <w:rsid w:val="00AB03CD"/>
    <w:rsid w:val="00AB12A4"/>
    <w:rsid w:val="00AB2199"/>
    <w:rsid w:val="00AB2349"/>
    <w:rsid w:val="00AB4FC8"/>
    <w:rsid w:val="00AB70FB"/>
    <w:rsid w:val="00AC2309"/>
    <w:rsid w:val="00AC3AD9"/>
    <w:rsid w:val="00AC4857"/>
    <w:rsid w:val="00AC4C24"/>
    <w:rsid w:val="00AC54E7"/>
    <w:rsid w:val="00AC5EC7"/>
    <w:rsid w:val="00AC6FDF"/>
    <w:rsid w:val="00AC790E"/>
    <w:rsid w:val="00AD073C"/>
    <w:rsid w:val="00AD0D5A"/>
    <w:rsid w:val="00AD1461"/>
    <w:rsid w:val="00AD26D2"/>
    <w:rsid w:val="00AD3B0D"/>
    <w:rsid w:val="00AD42B9"/>
    <w:rsid w:val="00AD495D"/>
    <w:rsid w:val="00AD4F3A"/>
    <w:rsid w:val="00AD529A"/>
    <w:rsid w:val="00AD5342"/>
    <w:rsid w:val="00AD6780"/>
    <w:rsid w:val="00AD7223"/>
    <w:rsid w:val="00AE01DA"/>
    <w:rsid w:val="00AE2045"/>
    <w:rsid w:val="00AE29A4"/>
    <w:rsid w:val="00AE340E"/>
    <w:rsid w:val="00AE3A9C"/>
    <w:rsid w:val="00AE3AE5"/>
    <w:rsid w:val="00AE45CF"/>
    <w:rsid w:val="00AE53E8"/>
    <w:rsid w:val="00AE5495"/>
    <w:rsid w:val="00AE56FB"/>
    <w:rsid w:val="00AE6464"/>
    <w:rsid w:val="00AE7479"/>
    <w:rsid w:val="00AE75E9"/>
    <w:rsid w:val="00AF0553"/>
    <w:rsid w:val="00AF0911"/>
    <w:rsid w:val="00AF0B12"/>
    <w:rsid w:val="00AF0D47"/>
    <w:rsid w:val="00AF1F6A"/>
    <w:rsid w:val="00AF43D6"/>
    <w:rsid w:val="00AF4653"/>
    <w:rsid w:val="00AF5DC0"/>
    <w:rsid w:val="00AF6DDF"/>
    <w:rsid w:val="00AF7208"/>
    <w:rsid w:val="00AF7A18"/>
    <w:rsid w:val="00B00581"/>
    <w:rsid w:val="00B007D3"/>
    <w:rsid w:val="00B00D91"/>
    <w:rsid w:val="00B0220E"/>
    <w:rsid w:val="00B02843"/>
    <w:rsid w:val="00B03367"/>
    <w:rsid w:val="00B03548"/>
    <w:rsid w:val="00B04281"/>
    <w:rsid w:val="00B044EC"/>
    <w:rsid w:val="00B057B1"/>
    <w:rsid w:val="00B0605E"/>
    <w:rsid w:val="00B069DA"/>
    <w:rsid w:val="00B1048E"/>
    <w:rsid w:val="00B10F4C"/>
    <w:rsid w:val="00B1147B"/>
    <w:rsid w:val="00B116D2"/>
    <w:rsid w:val="00B119FA"/>
    <w:rsid w:val="00B122B6"/>
    <w:rsid w:val="00B13DE6"/>
    <w:rsid w:val="00B140CF"/>
    <w:rsid w:val="00B14133"/>
    <w:rsid w:val="00B14672"/>
    <w:rsid w:val="00B14762"/>
    <w:rsid w:val="00B1479A"/>
    <w:rsid w:val="00B15878"/>
    <w:rsid w:val="00B16EA3"/>
    <w:rsid w:val="00B17DCB"/>
    <w:rsid w:val="00B202C0"/>
    <w:rsid w:val="00B2169E"/>
    <w:rsid w:val="00B22192"/>
    <w:rsid w:val="00B235F0"/>
    <w:rsid w:val="00B240F5"/>
    <w:rsid w:val="00B2430F"/>
    <w:rsid w:val="00B2460E"/>
    <w:rsid w:val="00B25F50"/>
    <w:rsid w:val="00B27430"/>
    <w:rsid w:val="00B3027B"/>
    <w:rsid w:val="00B31D8C"/>
    <w:rsid w:val="00B32595"/>
    <w:rsid w:val="00B33078"/>
    <w:rsid w:val="00B33E89"/>
    <w:rsid w:val="00B34F06"/>
    <w:rsid w:val="00B34FBA"/>
    <w:rsid w:val="00B36206"/>
    <w:rsid w:val="00B37D2E"/>
    <w:rsid w:val="00B41708"/>
    <w:rsid w:val="00B423E9"/>
    <w:rsid w:val="00B42A0F"/>
    <w:rsid w:val="00B42CE8"/>
    <w:rsid w:val="00B43842"/>
    <w:rsid w:val="00B43A47"/>
    <w:rsid w:val="00B44524"/>
    <w:rsid w:val="00B445CB"/>
    <w:rsid w:val="00B44913"/>
    <w:rsid w:val="00B459F6"/>
    <w:rsid w:val="00B46027"/>
    <w:rsid w:val="00B46D1F"/>
    <w:rsid w:val="00B470B2"/>
    <w:rsid w:val="00B473A5"/>
    <w:rsid w:val="00B47431"/>
    <w:rsid w:val="00B47668"/>
    <w:rsid w:val="00B519DF"/>
    <w:rsid w:val="00B51E21"/>
    <w:rsid w:val="00B52548"/>
    <w:rsid w:val="00B533B4"/>
    <w:rsid w:val="00B53699"/>
    <w:rsid w:val="00B53A1F"/>
    <w:rsid w:val="00B5431D"/>
    <w:rsid w:val="00B54457"/>
    <w:rsid w:val="00B5480F"/>
    <w:rsid w:val="00B5553B"/>
    <w:rsid w:val="00B55D80"/>
    <w:rsid w:val="00B55EFD"/>
    <w:rsid w:val="00B56AF7"/>
    <w:rsid w:val="00B5747F"/>
    <w:rsid w:val="00B60F74"/>
    <w:rsid w:val="00B61C49"/>
    <w:rsid w:val="00B621BE"/>
    <w:rsid w:val="00B625F2"/>
    <w:rsid w:val="00B63FC5"/>
    <w:rsid w:val="00B644B1"/>
    <w:rsid w:val="00B670F5"/>
    <w:rsid w:val="00B67307"/>
    <w:rsid w:val="00B6794F"/>
    <w:rsid w:val="00B703A5"/>
    <w:rsid w:val="00B72BA8"/>
    <w:rsid w:val="00B72D59"/>
    <w:rsid w:val="00B7648E"/>
    <w:rsid w:val="00B767A7"/>
    <w:rsid w:val="00B76AF1"/>
    <w:rsid w:val="00B77120"/>
    <w:rsid w:val="00B7732A"/>
    <w:rsid w:val="00B776B0"/>
    <w:rsid w:val="00B77D6A"/>
    <w:rsid w:val="00B80C18"/>
    <w:rsid w:val="00B8132D"/>
    <w:rsid w:val="00B81C27"/>
    <w:rsid w:val="00B82E9D"/>
    <w:rsid w:val="00B83141"/>
    <w:rsid w:val="00B83FDD"/>
    <w:rsid w:val="00B847CA"/>
    <w:rsid w:val="00B85900"/>
    <w:rsid w:val="00B90384"/>
    <w:rsid w:val="00B913D2"/>
    <w:rsid w:val="00B913FE"/>
    <w:rsid w:val="00B918F8"/>
    <w:rsid w:val="00B91945"/>
    <w:rsid w:val="00B92100"/>
    <w:rsid w:val="00B9308F"/>
    <w:rsid w:val="00B940B7"/>
    <w:rsid w:val="00B94758"/>
    <w:rsid w:val="00B94E9C"/>
    <w:rsid w:val="00B96084"/>
    <w:rsid w:val="00B96245"/>
    <w:rsid w:val="00B9638B"/>
    <w:rsid w:val="00B9653C"/>
    <w:rsid w:val="00B974B7"/>
    <w:rsid w:val="00B97FD4"/>
    <w:rsid w:val="00BA0B81"/>
    <w:rsid w:val="00BA0D3C"/>
    <w:rsid w:val="00BA2E0A"/>
    <w:rsid w:val="00BA2FD2"/>
    <w:rsid w:val="00BA4BC9"/>
    <w:rsid w:val="00BA4D23"/>
    <w:rsid w:val="00BA6774"/>
    <w:rsid w:val="00BA67FC"/>
    <w:rsid w:val="00BA692A"/>
    <w:rsid w:val="00BA7025"/>
    <w:rsid w:val="00BA75EE"/>
    <w:rsid w:val="00BA7B29"/>
    <w:rsid w:val="00BB0ACB"/>
    <w:rsid w:val="00BB1BAB"/>
    <w:rsid w:val="00BB1C4D"/>
    <w:rsid w:val="00BB2183"/>
    <w:rsid w:val="00BB21AD"/>
    <w:rsid w:val="00BB3419"/>
    <w:rsid w:val="00BB3C66"/>
    <w:rsid w:val="00BB4232"/>
    <w:rsid w:val="00BB679E"/>
    <w:rsid w:val="00BB69B8"/>
    <w:rsid w:val="00BC18AB"/>
    <w:rsid w:val="00BC35F0"/>
    <w:rsid w:val="00BC441F"/>
    <w:rsid w:val="00BC4958"/>
    <w:rsid w:val="00BC4C5F"/>
    <w:rsid w:val="00BC50F4"/>
    <w:rsid w:val="00BC69DE"/>
    <w:rsid w:val="00BC794D"/>
    <w:rsid w:val="00BD02A5"/>
    <w:rsid w:val="00BD0BA6"/>
    <w:rsid w:val="00BD266C"/>
    <w:rsid w:val="00BD3680"/>
    <w:rsid w:val="00BD3C2D"/>
    <w:rsid w:val="00BD3D31"/>
    <w:rsid w:val="00BD42B7"/>
    <w:rsid w:val="00BD44C8"/>
    <w:rsid w:val="00BD4B42"/>
    <w:rsid w:val="00BD667B"/>
    <w:rsid w:val="00BE1AB0"/>
    <w:rsid w:val="00BE1F0A"/>
    <w:rsid w:val="00BE26C5"/>
    <w:rsid w:val="00BE3D0B"/>
    <w:rsid w:val="00BE448D"/>
    <w:rsid w:val="00BE522D"/>
    <w:rsid w:val="00BE59A5"/>
    <w:rsid w:val="00BE6532"/>
    <w:rsid w:val="00BE7B7C"/>
    <w:rsid w:val="00BF0D99"/>
    <w:rsid w:val="00BF319E"/>
    <w:rsid w:val="00BF4FFC"/>
    <w:rsid w:val="00BF57D7"/>
    <w:rsid w:val="00BF5CF6"/>
    <w:rsid w:val="00BF6027"/>
    <w:rsid w:val="00BF642C"/>
    <w:rsid w:val="00BF7ECB"/>
    <w:rsid w:val="00C00560"/>
    <w:rsid w:val="00C00F04"/>
    <w:rsid w:val="00C01633"/>
    <w:rsid w:val="00C024F2"/>
    <w:rsid w:val="00C02B32"/>
    <w:rsid w:val="00C041C3"/>
    <w:rsid w:val="00C048F9"/>
    <w:rsid w:val="00C04B02"/>
    <w:rsid w:val="00C05065"/>
    <w:rsid w:val="00C10395"/>
    <w:rsid w:val="00C1104E"/>
    <w:rsid w:val="00C116F0"/>
    <w:rsid w:val="00C11E3D"/>
    <w:rsid w:val="00C12124"/>
    <w:rsid w:val="00C12B8E"/>
    <w:rsid w:val="00C13D5F"/>
    <w:rsid w:val="00C13D87"/>
    <w:rsid w:val="00C1494B"/>
    <w:rsid w:val="00C149D6"/>
    <w:rsid w:val="00C15535"/>
    <w:rsid w:val="00C15926"/>
    <w:rsid w:val="00C15D6F"/>
    <w:rsid w:val="00C17429"/>
    <w:rsid w:val="00C17B10"/>
    <w:rsid w:val="00C20B81"/>
    <w:rsid w:val="00C20D8B"/>
    <w:rsid w:val="00C21974"/>
    <w:rsid w:val="00C2205B"/>
    <w:rsid w:val="00C226B7"/>
    <w:rsid w:val="00C23DD6"/>
    <w:rsid w:val="00C24171"/>
    <w:rsid w:val="00C24760"/>
    <w:rsid w:val="00C25378"/>
    <w:rsid w:val="00C25818"/>
    <w:rsid w:val="00C25B67"/>
    <w:rsid w:val="00C262B0"/>
    <w:rsid w:val="00C27A15"/>
    <w:rsid w:val="00C30694"/>
    <w:rsid w:val="00C33D57"/>
    <w:rsid w:val="00C34C98"/>
    <w:rsid w:val="00C34E7D"/>
    <w:rsid w:val="00C36453"/>
    <w:rsid w:val="00C36713"/>
    <w:rsid w:val="00C3701A"/>
    <w:rsid w:val="00C37A4E"/>
    <w:rsid w:val="00C37E63"/>
    <w:rsid w:val="00C40524"/>
    <w:rsid w:val="00C40A75"/>
    <w:rsid w:val="00C415C6"/>
    <w:rsid w:val="00C41600"/>
    <w:rsid w:val="00C4232E"/>
    <w:rsid w:val="00C42A6C"/>
    <w:rsid w:val="00C42F85"/>
    <w:rsid w:val="00C4716D"/>
    <w:rsid w:val="00C4790F"/>
    <w:rsid w:val="00C50FBE"/>
    <w:rsid w:val="00C51EF5"/>
    <w:rsid w:val="00C52446"/>
    <w:rsid w:val="00C52974"/>
    <w:rsid w:val="00C52C74"/>
    <w:rsid w:val="00C5354B"/>
    <w:rsid w:val="00C54F65"/>
    <w:rsid w:val="00C55935"/>
    <w:rsid w:val="00C57378"/>
    <w:rsid w:val="00C5751F"/>
    <w:rsid w:val="00C57E56"/>
    <w:rsid w:val="00C60E0A"/>
    <w:rsid w:val="00C6182A"/>
    <w:rsid w:val="00C61B4F"/>
    <w:rsid w:val="00C62BE6"/>
    <w:rsid w:val="00C62EEC"/>
    <w:rsid w:val="00C64226"/>
    <w:rsid w:val="00C64DDC"/>
    <w:rsid w:val="00C65A56"/>
    <w:rsid w:val="00C65AB1"/>
    <w:rsid w:val="00C66035"/>
    <w:rsid w:val="00C664D1"/>
    <w:rsid w:val="00C67670"/>
    <w:rsid w:val="00C703D1"/>
    <w:rsid w:val="00C70722"/>
    <w:rsid w:val="00C719EC"/>
    <w:rsid w:val="00C71D61"/>
    <w:rsid w:val="00C7287F"/>
    <w:rsid w:val="00C72D67"/>
    <w:rsid w:val="00C72E2B"/>
    <w:rsid w:val="00C73A6B"/>
    <w:rsid w:val="00C74660"/>
    <w:rsid w:val="00C757E4"/>
    <w:rsid w:val="00C75938"/>
    <w:rsid w:val="00C76056"/>
    <w:rsid w:val="00C7676D"/>
    <w:rsid w:val="00C80AAC"/>
    <w:rsid w:val="00C810BE"/>
    <w:rsid w:val="00C83E27"/>
    <w:rsid w:val="00C8562A"/>
    <w:rsid w:val="00C8567C"/>
    <w:rsid w:val="00C8591D"/>
    <w:rsid w:val="00C85EF3"/>
    <w:rsid w:val="00C8681A"/>
    <w:rsid w:val="00C86BDF"/>
    <w:rsid w:val="00C86FA9"/>
    <w:rsid w:val="00C87570"/>
    <w:rsid w:val="00C906FE"/>
    <w:rsid w:val="00C90A49"/>
    <w:rsid w:val="00C923A9"/>
    <w:rsid w:val="00C938D1"/>
    <w:rsid w:val="00C94078"/>
    <w:rsid w:val="00C94E04"/>
    <w:rsid w:val="00C94FC5"/>
    <w:rsid w:val="00C95682"/>
    <w:rsid w:val="00C9669B"/>
    <w:rsid w:val="00C97A93"/>
    <w:rsid w:val="00CA0772"/>
    <w:rsid w:val="00CA0B0C"/>
    <w:rsid w:val="00CA4AB9"/>
    <w:rsid w:val="00CA4F34"/>
    <w:rsid w:val="00CA5386"/>
    <w:rsid w:val="00CA70A2"/>
    <w:rsid w:val="00CA7711"/>
    <w:rsid w:val="00CB0B94"/>
    <w:rsid w:val="00CB0C69"/>
    <w:rsid w:val="00CB156A"/>
    <w:rsid w:val="00CB1887"/>
    <w:rsid w:val="00CB4251"/>
    <w:rsid w:val="00CB4BEB"/>
    <w:rsid w:val="00CB6555"/>
    <w:rsid w:val="00CB7154"/>
    <w:rsid w:val="00CB79E2"/>
    <w:rsid w:val="00CC075C"/>
    <w:rsid w:val="00CC0D50"/>
    <w:rsid w:val="00CC2137"/>
    <w:rsid w:val="00CC2528"/>
    <w:rsid w:val="00CC29D8"/>
    <w:rsid w:val="00CC2B0F"/>
    <w:rsid w:val="00CC469D"/>
    <w:rsid w:val="00CC50D2"/>
    <w:rsid w:val="00CC5FF5"/>
    <w:rsid w:val="00CC7B5A"/>
    <w:rsid w:val="00CD0878"/>
    <w:rsid w:val="00CD15B1"/>
    <w:rsid w:val="00CD22A8"/>
    <w:rsid w:val="00CD25FD"/>
    <w:rsid w:val="00CD2F54"/>
    <w:rsid w:val="00CD3681"/>
    <w:rsid w:val="00CD3BC6"/>
    <w:rsid w:val="00CD3C74"/>
    <w:rsid w:val="00CD3D8E"/>
    <w:rsid w:val="00CD4675"/>
    <w:rsid w:val="00CD47C0"/>
    <w:rsid w:val="00CD6379"/>
    <w:rsid w:val="00CD65EC"/>
    <w:rsid w:val="00CD6E9C"/>
    <w:rsid w:val="00CD7ADB"/>
    <w:rsid w:val="00CE2602"/>
    <w:rsid w:val="00CE2A8D"/>
    <w:rsid w:val="00CE2E52"/>
    <w:rsid w:val="00CE3553"/>
    <w:rsid w:val="00CE3C01"/>
    <w:rsid w:val="00CE3E8C"/>
    <w:rsid w:val="00CE4875"/>
    <w:rsid w:val="00CE5E80"/>
    <w:rsid w:val="00CE629E"/>
    <w:rsid w:val="00CE67E9"/>
    <w:rsid w:val="00CE6DD3"/>
    <w:rsid w:val="00CE6F05"/>
    <w:rsid w:val="00CE6FF8"/>
    <w:rsid w:val="00CE7E25"/>
    <w:rsid w:val="00CF0144"/>
    <w:rsid w:val="00CF0287"/>
    <w:rsid w:val="00CF0C23"/>
    <w:rsid w:val="00CF1389"/>
    <w:rsid w:val="00CF1505"/>
    <w:rsid w:val="00CF241D"/>
    <w:rsid w:val="00CF2A9F"/>
    <w:rsid w:val="00CF3569"/>
    <w:rsid w:val="00CF3876"/>
    <w:rsid w:val="00CF403E"/>
    <w:rsid w:val="00CF444D"/>
    <w:rsid w:val="00CF48BD"/>
    <w:rsid w:val="00CF4FD8"/>
    <w:rsid w:val="00CF5F58"/>
    <w:rsid w:val="00D00173"/>
    <w:rsid w:val="00D0071B"/>
    <w:rsid w:val="00D0104E"/>
    <w:rsid w:val="00D01922"/>
    <w:rsid w:val="00D01D79"/>
    <w:rsid w:val="00D01E0D"/>
    <w:rsid w:val="00D0204F"/>
    <w:rsid w:val="00D04698"/>
    <w:rsid w:val="00D05426"/>
    <w:rsid w:val="00D055CF"/>
    <w:rsid w:val="00D05645"/>
    <w:rsid w:val="00D05A8A"/>
    <w:rsid w:val="00D05EB7"/>
    <w:rsid w:val="00D061C3"/>
    <w:rsid w:val="00D0663F"/>
    <w:rsid w:val="00D06A12"/>
    <w:rsid w:val="00D06CF2"/>
    <w:rsid w:val="00D0749B"/>
    <w:rsid w:val="00D1051C"/>
    <w:rsid w:val="00D10547"/>
    <w:rsid w:val="00D10F02"/>
    <w:rsid w:val="00D1112A"/>
    <w:rsid w:val="00D11437"/>
    <w:rsid w:val="00D11A51"/>
    <w:rsid w:val="00D12C75"/>
    <w:rsid w:val="00D12DC1"/>
    <w:rsid w:val="00D12DF8"/>
    <w:rsid w:val="00D14CC2"/>
    <w:rsid w:val="00D14E2F"/>
    <w:rsid w:val="00D15BBC"/>
    <w:rsid w:val="00D160D1"/>
    <w:rsid w:val="00D179C0"/>
    <w:rsid w:val="00D17F1C"/>
    <w:rsid w:val="00D20C27"/>
    <w:rsid w:val="00D211E2"/>
    <w:rsid w:val="00D244FF"/>
    <w:rsid w:val="00D24BEC"/>
    <w:rsid w:val="00D252B2"/>
    <w:rsid w:val="00D259F1"/>
    <w:rsid w:val="00D26334"/>
    <w:rsid w:val="00D26637"/>
    <w:rsid w:val="00D26AB9"/>
    <w:rsid w:val="00D27163"/>
    <w:rsid w:val="00D27A5F"/>
    <w:rsid w:val="00D30E91"/>
    <w:rsid w:val="00D322DC"/>
    <w:rsid w:val="00D332C4"/>
    <w:rsid w:val="00D3330B"/>
    <w:rsid w:val="00D3347D"/>
    <w:rsid w:val="00D33666"/>
    <w:rsid w:val="00D33A75"/>
    <w:rsid w:val="00D34761"/>
    <w:rsid w:val="00D3509F"/>
    <w:rsid w:val="00D35707"/>
    <w:rsid w:val="00D35A2D"/>
    <w:rsid w:val="00D362D7"/>
    <w:rsid w:val="00D363E5"/>
    <w:rsid w:val="00D371F1"/>
    <w:rsid w:val="00D3758C"/>
    <w:rsid w:val="00D375B7"/>
    <w:rsid w:val="00D42D29"/>
    <w:rsid w:val="00D43132"/>
    <w:rsid w:val="00D4608E"/>
    <w:rsid w:val="00D46C93"/>
    <w:rsid w:val="00D46CBB"/>
    <w:rsid w:val="00D475F4"/>
    <w:rsid w:val="00D478D6"/>
    <w:rsid w:val="00D47A56"/>
    <w:rsid w:val="00D507B7"/>
    <w:rsid w:val="00D529CF"/>
    <w:rsid w:val="00D52D72"/>
    <w:rsid w:val="00D54106"/>
    <w:rsid w:val="00D546F0"/>
    <w:rsid w:val="00D54BE6"/>
    <w:rsid w:val="00D557AB"/>
    <w:rsid w:val="00D564AA"/>
    <w:rsid w:val="00D56B1D"/>
    <w:rsid w:val="00D56E9D"/>
    <w:rsid w:val="00D575E3"/>
    <w:rsid w:val="00D57BDB"/>
    <w:rsid w:val="00D60D61"/>
    <w:rsid w:val="00D60E86"/>
    <w:rsid w:val="00D61708"/>
    <w:rsid w:val="00D617C5"/>
    <w:rsid w:val="00D6283B"/>
    <w:rsid w:val="00D64489"/>
    <w:rsid w:val="00D64834"/>
    <w:rsid w:val="00D65D01"/>
    <w:rsid w:val="00D679A7"/>
    <w:rsid w:val="00D67A8E"/>
    <w:rsid w:val="00D704F8"/>
    <w:rsid w:val="00D71521"/>
    <w:rsid w:val="00D71F48"/>
    <w:rsid w:val="00D72231"/>
    <w:rsid w:val="00D72C7C"/>
    <w:rsid w:val="00D804FF"/>
    <w:rsid w:val="00D80966"/>
    <w:rsid w:val="00D8142D"/>
    <w:rsid w:val="00D8265F"/>
    <w:rsid w:val="00D83B66"/>
    <w:rsid w:val="00D85BD9"/>
    <w:rsid w:val="00D86FC0"/>
    <w:rsid w:val="00D87972"/>
    <w:rsid w:val="00D90036"/>
    <w:rsid w:val="00D910BD"/>
    <w:rsid w:val="00D91604"/>
    <w:rsid w:val="00D91774"/>
    <w:rsid w:val="00D920BB"/>
    <w:rsid w:val="00D923D1"/>
    <w:rsid w:val="00D9319E"/>
    <w:rsid w:val="00D94958"/>
    <w:rsid w:val="00D96A86"/>
    <w:rsid w:val="00DA0013"/>
    <w:rsid w:val="00DA0998"/>
    <w:rsid w:val="00DA1CB9"/>
    <w:rsid w:val="00DA2BEF"/>
    <w:rsid w:val="00DA49B3"/>
    <w:rsid w:val="00DA4AAE"/>
    <w:rsid w:val="00DA5C8C"/>
    <w:rsid w:val="00DA5F08"/>
    <w:rsid w:val="00DA783D"/>
    <w:rsid w:val="00DA7A4E"/>
    <w:rsid w:val="00DB0E0B"/>
    <w:rsid w:val="00DB11E8"/>
    <w:rsid w:val="00DB1231"/>
    <w:rsid w:val="00DB23A5"/>
    <w:rsid w:val="00DB2C19"/>
    <w:rsid w:val="00DB3208"/>
    <w:rsid w:val="00DB3C35"/>
    <w:rsid w:val="00DB4360"/>
    <w:rsid w:val="00DB4AE2"/>
    <w:rsid w:val="00DB706F"/>
    <w:rsid w:val="00DC0174"/>
    <w:rsid w:val="00DC0540"/>
    <w:rsid w:val="00DC12D3"/>
    <w:rsid w:val="00DC1F96"/>
    <w:rsid w:val="00DC29CC"/>
    <w:rsid w:val="00DC32BF"/>
    <w:rsid w:val="00DC3F82"/>
    <w:rsid w:val="00DC668D"/>
    <w:rsid w:val="00DC6840"/>
    <w:rsid w:val="00DC79C7"/>
    <w:rsid w:val="00DC7BD3"/>
    <w:rsid w:val="00DD018E"/>
    <w:rsid w:val="00DD01AC"/>
    <w:rsid w:val="00DD0C49"/>
    <w:rsid w:val="00DD120C"/>
    <w:rsid w:val="00DD211E"/>
    <w:rsid w:val="00DD251D"/>
    <w:rsid w:val="00DD2D85"/>
    <w:rsid w:val="00DD3691"/>
    <w:rsid w:val="00DD3866"/>
    <w:rsid w:val="00DD48A9"/>
    <w:rsid w:val="00DD531E"/>
    <w:rsid w:val="00DD5D7B"/>
    <w:rsid w:val="00DD754F"/>
    <w:rsid w:val="00DD7F09"/>
    <w:rsid w:val="00DE0ADD"/>
    <w:rsid w:val="00DE0AED"/>
    <w:rsid w:val="00DE1ECC"/>
    <w:rsid w:val="00DE3A39"/>
    <w:rsid w:val="00DE3D54"/>
    <w:rsid w:val="00DE4278"/>
    <w:rsid w:val="00DE4DDF"/>
    <w:rsid w:val="00DE52B1"/>
    <w:rsid w:val="00DE53C0"/>
    <w:rsid w:val="00DE5495"/>
    <w:rsid w:val="00DE5919"/>
    <w:rsid w:val="00DE5956"/>
    <w:rsid w:val="00DE633C"/>
    <w:rsid w:val="00DE6AE3"/>
    <w:rsid w:val="00DE6C46"/>
    <w:rsid w:val="00DF05D5"/>
    <w:rsid w:val="00DF0D21"/>
    <w:rsid w:val="00DF0EF1"/>
    <w:rsid w:val="00DF13AA"/>
    <w:rsid w:val="00DF1C9C"/>
    <w:rsid w:val="00DF403E"/>
    <w:rsid w:val="00DF58A2"/>
    <w:rsid w:val="00DF7823"/>
    <w:rsid w:val="00DF7D46"/>
    <w:rsid w:val="00E00895"/>
    <w:rsid w:val="00E00D1F"/>
    <w:rsid w:val="00E01BDE"/>
    <w:rsid w:val="00E027FF"/>
    <w:rsid w:val="00E039D9"/>
    <w:rsid w:val="00E03E86"/>
    <w:rsid w:val="00E05436"/>
    <w:rsid w:val="00E069D4"/>
    <w:rsid w:val="00E06CAB"/>
    <w:rsid w:val="00E11081"/>
    <w:rsid w:val="00E116D4"/>
    <w:rsid w:val="00E11E96"/>
    <w:rsid w:val="00E12AF1"/>
    <w:rsid w:val="00E1341D"/>
    <w:rsid w:val="00E139BB"/>
    <w:rsid w:val="00E14558"/>
    <w:rsid w:val="00E15652"/>
    <w:rsid w:val="00E16640"/>
    <w:rsid w:val="00E17CD6"/>
    <w:rsid w:val="00E2262E"/>
    <w:rsid w:val="00E226C2"/>
    <w:rsid w:val="00E226D2"/>
    <w:rsid w:val="00E227EA"/>
    <w:rsid w:val="00E2448C"/>
    <w:rsid w:val="00E24F67"/>
    <w:rsid w:val="00E32DF2"/>
    <w:rsid w:val="00E34A0B"/>
    <w:rsid w:val="00E36C4D"/>
    <w:rsid w:val="00E36F9C"/>
    <w:rsid w:val="00E37437"/>
    <w:rsid w:val="00E402BE"/>
    <w:rsid w:val="00E408CC"/>
    <w:rsid w:val="00E419AB"/>
    <w:rsid w:val="00E41A2B"/>
    <w:rsid w:val="00E42D16"/>
    <w:rsid w:val="00E430A5"/>
    <w:rsid w:val="00E43926"/>
    <w:rsid w:val="00E4401A"/>
    <w:rsid w:val="00E45C90"/>
    <w:rsid w:val="00E45D7A"/>
    <w:rsid w:val="00E464CD"/>
    <w:rsid w:val="00E468B8"/>
    <w:rsid w:val="00E46A89"/>
    <w:rsid w:val="00E46C30"/>
    <w:rsid w:val="00E50CA9"/>
    <w:rsid w:val="00E50E30"/>
    <w:rsid w:val="00E50EB4"/>
    <w:rsid w:val="00E53473"/>
    <w:rsid w:val="00E54167"/>
    <w:rsid w:val="00E54EF1"/>
    <w:rsid w:val="00E553C4"/>
    <w:rsid w:val="00E555A1"/>
    <w:rsid w:val="00E56E43"/>
    <w:rsid w:val="00E57280"/>
    <w:rsid w:val="00E6160C"/>
    <w:rsid w:val="00E61EC6"/>
    <w:rsid w:val="00E62527"/>
    <w:rsid w:val="00E630D7"/>
    <w:rsid w:val="00E63C8C"/>
    <w:rsid w:val="00E63C8D"/>
    <w:rsid w:val="00E65229"/>
    <w:rsid w:val="00E6579B"/>
    <w:rsid w:val="00E657F8"/>
    <w:rsid w:val="00E6654A"/>
    <w:rsid w:val="00E67966"/>
    <w:rsid w:val="00E705D2"/>
    <w:rsid w:val="00E70959"/>
    <w:rsid w:val="00E725D7"/>
    <w:rsid w:val="00E7375F"/>
    <w:rsid w:val="00E7379B"/>
    <w:rsid w:val="00E7430D"/>
    <w:rsid w:val="00E74C0D"/>
    <w:rsid w:val="00E7555C"/>
    <w:rsid w:val="00E80826"/>
    <w:rsid w:val="00E81AD8"/>
    <w:rsid w:val="00E82A90"/>
    <w:rsid w:val="00E82D5C"/>
    <w:rsid w:val="00E86F2A"/>
    <w:rsid w:val="00E87500"/>
    <w:rsid w:val="00E87AA0"/>
    <w:rsid w:val="00E9030A"/>
    <w:rsid w:val="00E90BFA"/>
    <w:rsid w:val="00E92920"/>
    <w:rsid w:val="00E92DBA"/>
    <w:rsid w:val="00E93A73"/>
    <w:rsid w:val="00E93DA0"/>
    <w:rsid w:val="00E94A1E"/>
    <w:rsid w:val="00E9572C"/>
    <w:rsid w:val="00E9603F"/>
    <w:rsid w:val="00E965A7"/>
    <w:rsid w:val="00E965D8"/>
    <w:rsid w:val="00E97329"/>
    <w:rsid w:val="00EA134A"/>
    <w:rsid w:val="00EA1643"/>
    <w:rsid w:val="00EA37C8"/>
    <w:rsid w:val="00EA4598"/>
    <w:rsid w:val="00EA505F"/>
    <w:rsid w:val="00EA576A"/>
    <w:rsid w:val="00EA73E3"/>
    <w:rsid w:val="00EA7C29"/>
    <w:rsid w:val="00EB196E"/>
    <w:rsid w:val="00EB1A32"/>
    <w:rsid w:val="00EB47B0"/>
    <w:rsid w:val="00EB48C5"/>
    <w:rsid w:val="00EB49A1"/>
    <w:rsid w:val="00EB5DC5"/>
    <w:rsid w:val="00EB64DE"/>
    <w:rsid w:val="00EB64FF"/>
    <w:rsid w:val="00EB66B7"/>
    <w:rsid w:val="00EB6B20"/>
    <w:rsid w:val="00EB76E4"/>
    <w:rsid w:val="00EC156F"/>
    <w:rsid w:val="00EC1727"/>
    <w:rsid w:val="00EC1A92"/>
    <w:rsid w:val="00EC2D75"/>
    <w:rsid w:val="00EC36E2"/>
    <w:rsid w:val="00EC4197"/>
    <w:rsid w:val="00EC6C37"/>
    <w:rsid w:val="00EC72C3"/>
    <w:rsid w:val="00EC7A06"/>
    <w:rsid w:val="00ED011F"/>
    <w:rsid w:val="00ED0152"/>
    <w:rsid w:val="00ED0980"/>
    <w:rsid w:val="00ED20B5"/>
    <w:rsid w:val="00ED2881"/>
    <w:rsid w:val="00ED3953"/>
    <w:rsid w:val="00ED3CCC"/>
    <w:rsid w:val="00ED7F52"/>
    <w:rsid w:val="00EE0547"/>
    <w:rsid w:val="00EE0984"/>
    <w:rsid w:val="00EE1BD1"/>
    <w:rsid w:val="00EE37A2"/>
    <w:rsid w:val="00EE3E35"/>
    <w:rsid w:val="00EE44FB"/>
    <w:rsid w:val="00EE4D4A"/>
    <w:rsid w:val="00EE5BD5"/>
    <w:rsid w:val="00EE642B"/>
    <w:rsid w:val="00EE6474"/>
    <w:rsid w:val="00EE697B"/>
    <w:rsid w:val="00EE6B75"/>
    <w:rsid w:val="00EE7ED1"/>
    <w:rsid w:val="00EF0EBB"/>
    <w:rsid w:val="00EF1DDF"/>
    <w:rsid w:val="00EF38F3"/>
    <w:rsid w:val="00EF4C3A"/>
    <w:rsid w:val="00EF53E3"/>
    <w:rsid w:val="00EF5D2B"/>
    <w:rsid w:val="00EF635D"/>
    <w:rsid w:val="00EF7234"/>
    <w:rsid w:val="00EF7E76"/>
    <w:rsid w:val="00F00934"/>
    <w:rsid w:val="00F00A1A"/>
    <w:rsid w:val="00F00C45"/>
    <w:rsid w:val="00F01333"/>
    <w:rsid w:val="00F03539"/>
    <w:rsid w:val="00F03AFB"/>
    <w:rsid w:val="00F07105"/>
    <w:rsid w:val="00F0737C"/>
    <w:rsid w:val="00F078FF"/>
    <w:rsid w:val="00F07921"/>
    <w:rsid w:val="00F1097D"/>
    <w:rsid w:val="00F11344"/>
    <w:rsid w:val="00F135F2"/>
    <w:rsid w:val="00F14467"/>
    <w:rsid w:val="00F147FC"/>
    <w:rsid w:val="00F14E4F"/>
    <w:rsid w:val="00F1614B"/>
    <w:rsid w:val="00F16B27"/>
    <w:rsid w:val="00F22027"/>
    <w:rsid w:val="00F2454C"/>
    <w:rsid w:val="00F249A6"/>
    <w:rsid w:val="00F260AE"/>
    <w:rsid w:val="00F26A9B"/>
    <w:rsid w:val="00F27CF4"/>
    <w:rsid w:val="00F306DC"/>
    <w:rsid w:val="00F3078E"/>
    <w:rsid w:val="00F30975"/>
    <w:rsid w:val="00F30E6B"/>
    <w:rsid w:val="00F3101B"/>
    <w:rsid w:val="00F31801"/>
    <w:rsid w:val="00F3180C"/>
    <w:rsid w:val="00F3199F"/>
    <w:rsid w:val="00F31A58"/>
    <w:rsid w:val="00F31DE7"/>
    <w:rsid w:val="00F3234A"/>
    <w:rsid w:val="00F34632"/>
    <w:rsid w:val="00F34DB9"/>
    <w:rsid w:val="00F35027"/>
    <w:rsid w:val="00F35366"/>
    <w:rsid w:val="00F35391"/>
    <w:rsid w:val="00F35637"/>
    <w:rsid w:val="00F35B36"/>
    <w:rsid w:val="00F4045E"/>
    <w:rsid w:val="00F40ECB"/>
    <w:rsid w:val="00F411FB"/>
    <w:rsid w:val="00F4161F"/>
    <w:rsid w:val="00F460F8"/>
    <w:rsid w:val="00F4618C"/>
    <w:rsid w:val="00F4689F"/>
    <w:rsid w:val="00F475B0"/>
    <w:rsid w:val="00F504E1"/>
    <w:rsid w:val="00F50C0F"/>
    <w:rsid w:val="00F510E1"/>
    <w:rsid w:val="00F51585"/>
    <w:rsid w:val="00F515C2"/>
    <w:rsid w:val="00F517BB"/>
    <w:rsid w:val="00F51F49"/>
    <w:rsid w:val="00F51F90"/>
    <w:rsid w:val="00F527BF"/>
    <w:rsid w:val="00F53212"/>
    <w:rsid w:val="00F53619"/>
    <w:rsid w:val="00F539DA"/>
    <w:rsid w:val="00F542D8"/>
    <w:rsid w:val="00F55D35"/>
    <w:rsid w:val="00F56A9E"/>
    <w:rsid w:val="00F57B86"/>
    <w:rsid w:val="00F62374"/>
    <w:rsid w:val="00F63580"/>
    <w:rsid w:val="00F64531"/>
    <w:rsid w:val="00F65063"/>
    <w:rsid w:val="00F658BB"/>
    <w:rsid w:val="00F659AD"/>
    <w:rsid w:val="00F65D9A"/>
    <w:rsid w:val="00F67140"/>
    <w:rsid w:val="00F6758B"/>
    <w:rsid w:val="00F67A9F"/>
    <w:rsid w:val="00F70C22"/>
    <w:rsid w:val="00F71013"/>
    <w:rsid w:val="00F716BD"/>
    <w:rsid w:val="00F71842"/>
    <w:rsid w:val="00F72D2F"/>
    <w:rsid w:val="00F74799"/>
    <w:rsid w:val="00F75263"/>
    <w:rsid w:val="00F7640F"/>
    <w:rsid w:val="00F77418"/>
    <w:rsid w:val="00F77ACF"/>
    <w:rsid w:val="00F80DB1"/>
    <w:rsid w:val="00F817C9"/>
    <w:rsid w:val="00F82138"/>
    <w:rsid w:val="00F827A7"/>
    <w:rsid w:val="00F83757"/>
    <w:rsid w:val="00F8519A"/>
    <w:rsid w:val="00F872EB"/>
    <w:rsid w:val="00F87B55"/>
    <w:rsid w:val="00F87F00"/>
    <w:rsid w:val="00F90242"/>
    <w:rsid w:val="00F91B3D"/>
    <w:rsid w:val="00F91C53"/>
    <w:rsid w:val="00F92AF0"/>
    <w:rsid w:val="00F939C0"/>
    <w:rsid w:val="00F9423E"/>
    <w:rsid w:val="00F94727"/>
    <w:rsid w:val="00F95C19"/>
    <w:rsid w:val="00F95D08"/>
    <w:rsid w:val="00F962B5"/>
    <w:rsid w:val="00F96442"/>
    <w:rsid w:val="00F971DC"/>
    <w:rsid w:val="00F9773C"/>
    <w:rsid w:val="00F97E3D"/>
    <w:rsid w:val="00FA10FC"/>
    <w:rsid w:val="00FA2766"/>
    <w:rsid w:val="00FA3650"/>
    <w:rsid w:val="00FA402C"/>
    <w:rsid w:val="00FA591D"/>
    <w:rsid w:val="00FA5B6F"/>
    <w:rsid w:val="00FA6992"/>
    <w:rsid w:val="00FA7236"/>
    <w:rsid w:val="00FA7A7F"/>
    <w:rsid w:val="00FB0659"/>
    <w:rsid w:val="00FB1FDA"/>
    <w:rsid w:val="00FB2788"/>
    <w:rsid w:val="00FB2A46"/>
    <w:rsid w:val="00FB2CDD"/>
    <w:rsid w:val="00FB2DF7"/>
    <w:rsid w:val="00FB455A"/>
    <w:rsid w:val="00FB557A"/>
    <w:rsid w:val="00FB563D"/>
    <w:rsid w:val="00FB5817"/>
    <w:rsid w:val="00FB5F6A"/>
    <w:rsid w:val="00FB7B78"/>
    <w:rsid w:val="00FC1517"/>
    <w:rsid w:val="00FC2303"/>
    <w:rsid w:val="00FC2F07"/>
    <w:rsid w:val="00FC5606"/>
    <w:rsid w:val="00FC61B1"/>
    <w:rsid w:val="00FC7CAD"/>
    <w:rsid w:val="00FD0E27"/>
    <w:rsid w:val="00FD1588"/>
    <w:rsid w:val="00FD1EDB"/>
    <w:rsid w:val="00FD24C5"/>
    <w:rsid w:val="00FD2999"/>
    <w:rsid w:val="00FD2CD5"/>
    <w:rsid w:val="00FD2D88"/>
    <w:rsid w:val="00FD3164"/>
    <w:rsid w:val="00FD3320"/>
    <w:rsid w:val="00FD42C4"/>
    <w:rsid w:val="00FD5484"/>
    <w:rsid w:val="00FD6366"/>
    <w:rsid w:val="00FD6FFD"/>
    <w:rsid w:val="00FE0399"/>
    <w:rsid w:val="00FE04F6"/>
    <w:rsid w:val="00FE0A09"/>
    <w:rsid w:val="00FE1B20"/>
    <w:rsid w:val="00FE3962"/>
    <w:rsid w:val="00FE48E5"/>
    <w:rsid w:val="00FE5468"/>
    <w:rsid w:val="00FE6E69"/>
    <w:rsid w:val="00FE6E9E"/>
    <w:rsid w:val="00FE72FD"/>
    <w:rsid w:val="00FF0024"/>
    <w:rsid w:val="00FF2265"/>
    <w:rsid w:val="00FF2848"/>
    <w:rsid w:val="00FF2CD6"/>
    <w:rsid w:val="00FF425B"/>
    <w:rsid w:val="00FF4AB2"/>
    <w:rsid w:val="00FF4FA1"/>
    <w:rsid w:val="00FF65E7"/>
    <w:rsid w:val="00FF7F84"/>
    <w:rsid w:val="01573B76"/>
    <w:rsid w:val="02DBD120"/>
    <w:rsid w:val="0485A42D"/>
    <w:rsid w:val="04DAC393"/>
    <w:rsid w:val="060F8BFE"/>
    <w:rsid w:val="098DCD87"/>
    <w:rsid w:val="0C783C0B"/>
    <w:rsid w:val="13257610"/>
    <w:rsid w:val="1377C461"/>
    <w:rsid w:val="1395EA9E"/>
    <w:rsid w:val="1BC358B2"/>
    <w:rsid w:val="2296AFD1"/>
    <w:rsid w:val="24A29A5A"/>
    <w:rsid w:val="24EB1B8C"/>
    <w:rsid w:val="298BBE58"/>
    <w:rsid w:val="2EF3CE83"/>
    <w:rsid w:val="2FD1F5E9"/>
    <w:rsid w:val="30BB6C59"/>
    <w:rsid w:val="32218864"/>
    <w:rsid w:val="34EA8F28"/>
    <w:rsid w:val="3E4A0250"/>
    <w:rsid w:val="41247148"/>
    <w:rsid w:val="4546D3B2"/>
    <w:rsid w:val="47F47718"/>
    <w:rsid w:val="481F91A2"/>
    <w:rsid w:val="4EDE757A"/>
    <w:rsid w:val="54D6F07D"/>
    <w:rsid w:val="56FCE092"/>
    <w:rsid w:val="59AA2ECF"/>
    <w:rsid w:val="5ECBB996"/>
    <w:rsid w:val="5FF2671E"/>
    <w:rsid w:val="6263A230"/>
    <w:rsid w:val="64BC1155"/>
    <w:rsid w:val="67E0BA39"/>
    <w:rsid w:val="6DF271E8"/>
    <w:rsid w:val="7025AE59"/>
    <w:rsid w:val="720B68F1"/>
    <w:rsid w:val="74B3C3E6"/>
    <w:rsid w:val="79A03047"/>
    <w:rsid w:val="7A27ED64"/>
    <w:rsid w:val="7BCACBAE"/>
    <w:rsid w:val="7F4F0097"/>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89BBE5C"/>
  <w15:docId w15:val="{E32DE237-F90D-457F-8FDC-66F4C4B6A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DF13A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DF13AA"/>
  </w:style>
  <w:style w:type="paragraph" w:styleId="Piedepgina">
    <w:name w:val="footer"/>
    <w:basedOn w:val="Normal"/>
    <w:link w:val="PiedepginaCar"/>
    <w:uiPriority w:val="99"/>
    <w:unhideWhenUsed/>
    <w:rsid w:val="00DF13A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DF13AA"/>
  </w:style>
  <w:style w:type="table" w:styleId="Tablaconcuadrcula">
    <w:name w:val="Table Grid"/>
    <w:basedOn w:val="Tablanormal"/>
    <w:uiPriority w:val="39"/>
    <w:rsid w:val="00DF13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000691"/>
    <w:pPr>
      <w:ind w:left="720"/>
      <w:contextualSpacing/>
    </w:pPr>
  </w:style>
  <w:style w:type="character" w:styleId="Textodelmarcadordeposicin">
    <w:name w:val="Placeholder Text"/>
    <w:basedOn w:val="Fuentedeprrafopredeter"/>
    <w:uiPriority w:val="99"/>
    <w:semiHidden/>
    <w:rsid w:val="00696997"/>
    <w:rPr>
      <w:color w:val="808080"/>
    </w:rPr>
  </w:style>
  <w:style w:type="paragraph" w:styleId="Textodeglobo">
    <w:name w:val="Balloon Text"/>
    <w:basedOn w:val="Normal"/>
    <w:link w:val="TextodegloboCar"/>
    <w:uiPriority w:val="99"/>
    <w:semiHidden/>
    <w:unhideWhenUsed/>
    <w:rsid w:val="008A1652"/>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A1652"/>
    <w:rPr>
      <w:rFonts w:ascii="Segoe UI" w:hAnsi="Segoe UI" w:cs="Segoe UI"/>
      <w:sz w:val="18"/>
      <w:szCs w:val="18"/>
    </w:rPr>
  </w:style>
  <w:style w:type="character" w:styleId="Refdecomentario">
    <w:name w:val="annotation reference"/>
    <w:basedOn w:val="Fuentedeprrafopredeter"/>
    <w:uiPriority w:val="99"/>
    <w:semiHidden/>
    <w:unhideWhenUsed/>
    <w:rsid w:val="00A9264A"/>
    <w:rPr>
      <w:sz w:val="16"/>
      <w:szCs w:val="16"/>
    </w:rPr>
  </w:style>
  <w:style w:type="paragraph" w:styleId="Textocomentario">
    <w:name w:val="annotation text"/>
    <w:basedOn w:val="Normal"/>
    <w:link w:val="TextocomentarioCar"/>
    <w:uiPriority w:val="99"/>
    <w:unhideWhenUsed/>
    <w:rsid w:val="00A9264A"/>
    <w:pPr>
      <w:spacing w:line="240" w:lineRule="auto"/>
    </w:pPr>
    <w:rPr>
      <w:sz w:val="20"/>
      <w:szCs w:val="20"/>
    </w:rPr>
  </w:style>
  <w:style w:type="character" w:customStyle="1" w:styleId="TextocomentarioCar">
    <w:name w:val="Texto comentario Car"/>
    <w:basedOn w:val="Fuentedeprrafopredeter"/>
    <w:link w:val="Textocomentario"/>
    <w:uiPriority w:val="99"/>
    <w:rsid w:val="00A9264A"/>
    <w:rPr>
      <w:sz w:val="20"/>
      <w:szCs w:val="20"/>
    </w:rPr>
  </w:style>
  <w:style w:type="paragraph" w:styleId="Asuntodelcomentario">
    <w:name w:val="annotation subject"/>
    <w:basedOn w:val="Textocomentario"/>
    <w:next w:val="Textocomentario"/>
    <w:link w:val="AsuntodelcomentarioCar"/>
    <w:uiPriority w:val="99"/>
    <w:semiHidden/>
    <w:unhideWhenUsed/>
    <w:rsid w:val="00A9264A"/>
    <w:rPr>
      <w:b/>
      <w:bCs/>
    </w:rPr>
  </w:style>
  <w:style w:type="character" w:customStyle="1" w:styleId="AsuntodelcomentarioCar">
    <w:name w:val="Asunto del comentario Car"/>
    <w:basedOn w:val="TextocomentarioCar"/>
    <w:link w:val="Asuntodelcomentario"/>
    <w:uiPriority w:val="99"/>
    <w:semiHidden/>
    <w:rsid w:val="00A9264A"/>
    <w:rPr>
      <w:b/>
      <w:bCs/>
      <w:sz w:val="20"/>
      <w:szCs w:val="20"/>
    </w:rPr>
  </w:style>
  <w:style w:type="paragraph" w:styleId="NormalWeb">
    <w:name w:val="Normal (Web)"/>
    <w:basedOn w:val="Normal"/>
    <w:uiPriority w:val="99"/>
    <w:semiHidden/>
    <w:unhideWhenUsed/>
    <w:rsid w:val="00704A6C"/>
    <w:pPr>
      <w:spacing w:before="100" w:beforeAutospacing="1" w:after="100" w:afterAutospacing="1" w:line="240" w:lineRule="auto"/>
    </w:pPr>
    <w:rPr>
      <w:rFonts w:ascii="Times New Roman" w:eastAsiaTheme="minorEastAsia" w:hAnsi="Times New Roman" w:cs="Times New Roman"/>
      <w:sz w:val="24"/>
      <w:szCs w:val="24"/>
      <w:lang w:val="en-US"/>
    </w:rPr>
  </w:style>
  <w:style w:type="paragraph" w:styleId="Textonotapie">
    <w:name w:val="footnote text"/>
    <w:basedOn w:val="Normal"/>
    <w:link w:val="TextonotapieCar"/>
    <w:uiPriority w:val="99"/>
    <w:unhideWhenUsed/>
    <w:rsid w:val="00C041C3"/>
    <w:pPr>
      <w:spacing w:after="0" w:line="240" w:lineRule="auto"/>
    </w:pPr>
    <w:rPr>
      <w:sz w:val="20"/>
      <w:szCs w:val="20"/>
    </w:rPr>
  </w:style>
  <w:style w:type="character" w:customStyle="1" w:styleId="TextonotapieCar">
    <w:name w:val="Texto nota pie Car"/>
    <w:basedOn w:val="Fuentedeprrafopredeter"/>
    <w:link w:val="Textonotapie"/>
    <w:uiPriority w:val="99"/>
    <w:rsid w:val="00C041C3"/>
    <w:rPr>
      <w:sz w:val="20"/>
      <w:szCs w:val="20"/>
    </w:rPr>
  </w:style>
  <w:style w:type="character" w:styleId="Refdenotaalpie">
    <w:name w:val="footnote reference"/>
    <w:basedOn w:val="Fuentedeprrafopredeter"/>
    <w:uiPriority w:val="99"/>
    <w:unhideWhenUsed/>
    <w:rsid w:val="00C041C3"/>
    <w:rPr>
      <w:vertAlign w:val="superscript"/>
    </w:rPr>
  </w:style>
  <w:style w:type="paragraph" w:styleId="Revisin">
    <w:name w:val="Revision"/>
    <w:hidden/>
    <w:uiPriority w:val="99"/>
    <w:semiHidden/>
    <w:rsid w:val="008B4670"/>
    <w:pPr>
      <w:spacing w:after="0" w:line="240" w:lineRule="auto"/>
    </w:pPr>
  </w:style>
  <w:style w:type="paragraph" w:customStyle="1" w:styleId="paragraph">
    <w:name w:val="paragraph"/>
    <w:basedOn w:val="Normal"/>
    <w:rsid w:val="00DC12D3"/>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normaltextrun">
    <w:name w:val="normaltextrun"/>
    <w:basedOn w:val="Fuentedeprrafopredeter"/>
    <w:rsid w:val="00DC12D3"/>
  </w:style>
  <w:style w:type="character" w:customStyle="1" w:styleId="superscript">
    <w:name w:val="superscript"/>
    <w:basedOn w:val="Fuentedeprrafopredeter"/>
    <w:rsid w:val="00DC12D3"/>
  </w:style>
  <w:style w:type="character" w:customStyle="1" w:styleId="eop">
    <w:name w:val="eop"/>
    <w:basedOn w:val="Fuentedeprrafopredeter"/>
    <w:rsid w:val="00DC12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61629">
      <w:bodyDiv w:val="1"/>
      <w:marLeft w:val="0"/>
      <w:marRight w:val="0"/>
      <w:marTop w:val="0"/>
      <w:marBottom w:val="0"/>
      <w:divBdr>
        <w:top w:val="none" w:sz="0" w:space="0" w:color="auto"/>
        <w:left w:val="none" w:sz="0" w:space="0" w:color="auto"/>
        <w:bottom w:val="none" w:sz="0" w:space="0" w:color="auto"/>
        <w:right w:val="none" w:sz="0" w:space="0" w:color="auto"/>
      </w:divBdr>
    </w:div>
    <w:div w:id="55516301">
      <w:bodyDiv w:val="1"/>
      <w:marLeft w:val="0"/>
      <w:marRight w:val="0"/>
      <w:marTop w:val="0"/>
      <w:marBottom w:val="0"/>
      <w:divBdr>
        <w:top w:val="none" w:sz="0" w:space="0" w:color="auto"/>
        <w:left w:val="none" w:sz="0" w:space="0" w:color="auto"/>
        <w:bottom w:val="none" w:sz="0" w:space="0" w:color="auto"/>
        <w:right w:val="none" w:sz="0" w:space="0" w:color="auto"/>
      </w:divBdr>
    </w:div>
    <w:div w:id="135999221">
      <w:bodyDiv w:val="1"/>
      <w:marLeft w:val="0"/>
      <w:marRight w:val="0"/>
      <w:marTop w:val="0"/>
      <w:marBottom w:val="0"/>
      <w:divBdr>
        <w:top w:val="none" w:sz="0" w:space="0" w:color="auto"/>
        <w:left w:val="none" w:sz="0" w:space="0" w:color="auto"/>
        <w:bottom w:val="none" w:sz="0" w:space="0" w:color="auto"/>
        <w:right w:val="none" w:sz="0" w:space="0" w:color="auto"/>
      </w:divBdr>
    </w:div>
    <w:div w:id="401415033">
      <w:bodyDiv w:val="1"/>
      <w:marLeft w:val="0"/>
      <w:marRight w:val="0"/>
      <w:marTop w:val="0"/>
      <w:marBottom w:val="0"/>
      <w:divBdr>
        <w:top w:val="none" w:sz="0" w:space="0" w:color="auto"/>
        <w:left w:val="none" w:sz="0" w:space="0" w:color="auto"/>
        <w:bottom w:val="none" w:sz="0" w:space="0" w:color="auto"/>
        <w:right w:val="none" w:sz="0" w:space="0" w:color="auto"/>
      </w:divBdr>
      <w:divsChild>
        <w:div w:id="559168666">
          <w:marLeft w:val="0"/>
          <w:marRight w:val="0"/>
          <w:marTop w:val="0"/>
          <w:marBottom w:val="0"/>
          <w:divBdr>
            <w:top w:val="none" w:sz="0" w:space="0" w:color="auto"/>
            <w:left w:val="none" w:sz="0" w:space="0" w:color="auto"/>
            <w:bottom w:val="none" w:sz="0" w:space="0" w:color="auto"/>
            <w:right w:val="none" w:sz="0" w:space="0" w:color="auto"/>
          </w:divBdr>
        </w:div>
        <w:div w:id="565072991">
          <w:marLeft w:val="0"/>
          <w:marRight w:val="0"/>
          <w:marTop w:val="0"/>
          <w:marBottom w:val="0"/>
          <w:divBdr>
            <w:top w:val="none" w:sz="0" w:space="0" w:color="auto"/>
            <w:left w:val="none" w:sz="0" w:space="0" w:color="auto"/>
            <w:bottom w:val="none" w:sz="0" w:space="0" w:color="auto"/>
            <w:right w:val="none" w:sz="0" w:space="0" w:color="auto"/>
          </w:divBdr>
        </w:div>
        <w:div w:id="681474808">
          <w:marLeft w:val="0"/>
          <w:marRight w:val="0"/>
          <w:marTop w:val="0"/>
          <w:marBottom w:val="0"/>
          <w:divBdr>
            <w:top w:val="none" w:sz="0" w:space="0" w:color="auto"/>
            <w:left w:val="none" w:sz="0" w:space="0" w:color="auto"/>
            <w:bottom w:val="none" w:sz="0" w:space="0" w:color="auto"/>
            <w:right w:val="none" w:sz="0" w:space="0" w:color="auto"/>
          </w:divBdr>
        </w:div>
        <w:div w:id="687872757">
          <w:marLeft w:val="0"/>
          <w:marRight w:val="0"/>
          <w:marTop w:val="0"/>
          <w:marBottom w:val="0"/>
          <w:divBdr>
            <w:top w:val="none" w:sz="0" w:space="0" w:color="auto"/>
            <w:left w:val="none" w:sz="0" w:space="0" w:color="auto"/>
            <w:bottom w:val="none" w:sz="0" w:space="0" w:color="auto"/>
            <w:right w:val="none" w:sz="0" w:space="0" w:color="auto"/>
          </w:divBdr>
        </w:div>
        <w:div w:id="700328458">
          <w:marLeft w:val="0"/>
          <w:marRight w:val="0"/>
          <w:marTop w:val="0"/>
          <w:marBottom w:val="0"/>
          <w:divBdr>
            <w:top w:val="none" w:sz="0" w:space="0" w:color="auto"/>
            <w:left w:val="none" w:sz="0" w:space="0" w:color="auto"/>
            <w:bottom w:val="none" w:sz="0" w:space="0" w:color="auto"/>
            <w:right w:val="none" w:sz="0" w:space="0" w:color="auto"/>
          </w:divBdr>
        </w:div>
        <w:div w:id="744497446">
          <w:marLeft w:val="0"/>
          <w:marRight w:val="0"/>
          <w:marTop w:val="0"/>
          <w:marBottom w:val="0"/>
          <w:divBdr>
            <w:top w:val="none" w:sz="0" w:space="0" w:color="auto"/>
            <w:left w:val="none" w:sz="0" w:space="0" w:color="auto"/>
            <w:bottom w:val="none" w:sz="0" w:space="0" w:color="auto"/>
            <w:right w:val="none" w:sz="0" w:space="0" w:color="auto"/>
          </w:divBdr>
        </w:div>
        <w:div w:id="773667232">
          <w:marLeft w:val="0"/>
          <w:marRight w:val="0"/>
          <w:marTop w:val="0"/>
          <w:marBottom w:val="0"/>
          <w:divBdr>
            <w:top w:val="none" w:sz="0" w:space="0" w:color="auto"/>
            <w:left w:val="none" w:sz="0" w:space="0" w:color="auto"/>
            <w:bottom w:val="none" w:sz="0" w:space="0" w:color="auto"/>
            <w:right w:val="none" w:sz="0" w:space="0" w:color="auto"/>
          </w:divBdr>
        </w:div>
        <w:div w:id="834226993">
          <w:marLeft w:val="0"/>
          <w:marRight w:val="0"/>
          <w:marTop w:val="0"/>
          <w:marBottom w:val="0"/>
          <w:divBdr>
            <w:top w:val="none" w:sz="0" w:space="0" w:color="auto"/>
            <w:left w:val="none" w:sz="0" w:space="0" w:color="auto"/>
            <w:bottom w:val="none" w:sz="0" w:space="0" w:color="auto"/>
            <w:right w:val="none" w:sz="0" w:space="0" w:color="auto"/>
          </w:divBdr>
        </w:div>
        <w:div w:id="841700479">
          <w:marLeft w:val="0"/>
          <w:marRight w:val="0"/>
          <w:marTop w:val="0"/>
          <w:marBottom w:val="0"/>
          <w:divBdr>
            <w:top w:val="none" w:sz="0" w:space="0" w:color="auto"/>
            <w:left w:val="none" w:sz="0" w:space="0" w:color="auto"/>
            <w:bottom w:val="none" w:sz="0" w:space="0" w:color="auto"/>
            <w:right w:val="none" w:sz="0" w:space="0" w:color="auto"/>
          </w:divBdr>
        </w:div>
        <w:div w:id="871963469">
          <w:marLeft w:val="0"/>
          <w:marRight w:val="0"/>
          <w:marTop w:val="0"/>
          <w:marBottom w:val="0"/>
          <w:divBdr>
            <w:top w:val="none" w:sz="0" w:space="0" w:color="auto"/>
            <w:left w:val="none" w:sz="0" w:space="0" w:color="auto"/>
            <w:bottom w:val="none" w:sz="0" w:space="0" w:color="auto"/>
            <w:right w:val="none" w:sz="0" w:space="0" w:color="auto"/>
          </w:divBdr>
        </w:div>
        <w:div w:id="889532971">
          <w:marLeft w:val="0"/>
          <w:marRight w:val="0"/>
          <w:marTop w:val="0"/>
          <w:marBottom w:val="0"/>
          <w:divBdr>
            <w:top w:val="none" w:sz="0" w:space="0" w:color="auto"/>
            <w:left w:val="none" w:sz="0" w:space="0" w:color="auto"/>
            <w:bottom w:val="none" w:sz="0" w:space="0" w:color="auto"/>
            <w:right w:val="none" w:sz="0" w:space="0" w:color="auto"/>
          </w:divBdr>
        </w:div>
        <w:div w:id="967668804">
          <w:marLeft w:val="0"/>
          <w:marRight w:val="0"/>
          <w:marTop w:val="0"/>
          <w:marBottom w:val="0"/>
          <w:divBdr>
            <w:top w:val="none" w:sz="0" w:space="0" w:color="auto"/>
            <w:left w:val="none" w:sz="0" w:space="0" w:color="auto"/>
            <w:bottom w:val="none" w:sz="0" w:space="0" w:color="auto"/>
            <w:right w:val="none" w:sz="0" w:space="0" w:color="auto"/>
          </w:divBdr>
        </w:div>
        <w:div w:id="1186677259">
          <w:marLeft w:val="0"/>
          <w:marRight w:val="0"/>
          <w:marTop w:val="0"/>
          <w:marBottom w:val="0"/>
          <w:divBdr>
            <w:top w:val="none" w:sz="0" w:space="0" w:color="auto"/>
            <w:left w:val="none" w:sz="0" w:space="0" w:color="auto"/>
            <w:bottom w:val="none" w:sz="0" w:space="0" w:color="auto"/>
            <w:right w:val="none" w:sz="0" w:space="0" w:color="auto"/>
          </w:divBdr>
        </w:div>
        <w:div w:id="1295019791">
          <w:marLeft w:val="0"/>
          <w:marRight w:val="0"/>
          <w:marTop w:val="0"/>
          <w:marBottom w:val="0"/>
          <w:divBdr>
            <w:top w:val="none" w:sz="0" w:space="0" w:color="auto"/>
            <w:left w:val="none" w:sz="0" w:space="0" w:color="auto"/>
            <w:bottom w:val="none" w:sz="0" w:space="0" w:color="auto"/>
            <w:right w:val="none" w:sz="0" w:space="0" w:color="auto"/>
          </w:divBdr>
        </w:div>
        <w:div w:id="1338070957">
          <w:marLeft w:val="0"/>
          <w:marRight w:val="0"/>
          <w:marTop w:val="0"/>
          <w:marBottom w:val="0"/>
          <w:divBdr>
            <w:top w:val="none" w:sz="0" w:space="0" w:color="auto"/>
            <w:left w:val="none" w:sz="0" w:space="0" w:color="auto"/>
            <w:bottom w:val="none" w:sz="0" w:space="0" w:color="auto"/>
            <w:right w:val="none" w:sz="0" w:space="0" w:color="auto"/>
          </w:divBdr>
        </w:div>
        <w:div w:id="1370951979">
          <w:marLeft w:val="0"/>
          <w:marRight w:val="0"/>
          <w:marTop w:val="0"/>
          <w:marBottom w:val="0"/>
          <w:divBdr>
            <w:top w:val="none" w:sz="0" w:space="0" w:color="auto"/>
            <w:left w:val="none" w:sz="0" w:space="0" w:color="auto"/>
            <w:bottom w:val="none" w:sz="0" w:space="0" w:color="auto"/>
            <w:right w:val="none" w:sz="0" w:space="0" w:color="auto"/>
          </w:divBdr>
        </w:div>
        <w:div w:id="1444496350">
          <w:marLeft w:val="0"/>
          <w:marRight w:val="0"/>
          <w:marTop w:val="0"/>
          <w:marBottom w:val="0"/>
          <w:divBdr>
            <w:top w:val="none" w:sz="0" w:space="0" w:color="auto"/>
            <w:left w:val="none" w:sz="0" w:space="0" w:color="auto"/>
            <w:bottom w:val="none" w:sz="0" w:space="0" w:color="auto"/>
            <w:right w:val="none" w:sz="0" w:space="0" w:color="auto"/>
          </w:divBdr>
        </w:div>
        <w:div w:id="2015259309">
          <w:marLeft w:val="0"/>
          <w:marRight w:val="0"/>
          <w:marTop w:val="0"/>
          <w:marBottom w:val="0"/>
          <w:divBdr>
            <w:top w:val="none" w:sz="0" w:space="0" w:color="auto"/>
            <w:left w:val="none" w:sz="0" w:space="0" w:color="auto"/>
            <w:bottom w:val="none" w:sz="0" w:space="0" w:color="auto"/>
            <w:right w:val="none" w:sz="0" w:space="0" w:color="auto"/>
          </w:divBdr>
        </w:div>
        <w:div w:id="2027977809">
          <w:marLeft w:val="0"/>
          <w:marRight w:val="0"/>
          <w:marTop w:val="0"/>
          <w:marBottom w:val="0"/>
          <w:divBdr>
            <w:top w:val="none" w:sz="0" w:space="0" w:color="auto"/>
            <w:left w:val="none" w:sz="0" w:space="0" w:color="auto"/>
            <w:bottom w:val="none" w:sz="0" w:space="0" w:color="auto"/>
            <w:right w:val="none" w:sz="0" w:space="0" w:color="auto"/>
          </w:divBdr>
        </w:div>
      </w:divsChild>
    </w:div>
    <w:div w:id="663170324">
      <w:bodyDiv w:val="1"/>
      <w:marLeft w:val="0"/>
      <w:marRight w:val="0"/>
      <w:marTop w:val="0"/>
      <w:marBottom w:val="0"/>
      <w:divBdr>
        <w:top w:val="none" w:sz="0" w:space="0" w:color="auto"/>
        <w:left w:val="none" w:sz="0" w:space="0" w:color="auto"/>
        <w:bottom w:val="none" w:sz="0" w:space="0" w:color="auto"/>
        <w:right w:val="none" w:sz="0" w:space="0" w:color="auto"/>
      </w:divBdr>
    </w:div>
    <w:div w:id="753017314">
      <w:bodyDiv w:val="1"/>
      <w:marLeft w:val="0"/>
      <w:marRight w:val="0"/>
      <w:marTop w:val="0"/>
      <w:marBottom w:val="0"/>
      <w:divBdr>
        <w:top w:val="none" w:sz="0" w:space="0" w:color="auto"/>
        <w:left w:val="none" w:sz="0" w:space="0" w:color="auto"/>
        <w:bottom w:val="none" w:sz="0" w:space="0" w:color="auto"/>
        <w:right w:val="none" w:sz="0" w:space="0" w:color="auto"/>
      </w:divBdr>
    </w:div>
    <w:div w:id="1070225685">
      <w:bodyDiv w:val="1"/>
      <w:marLeft w:val="0"/>
      <w:marRight w:val="0"/>
      <w:marTop w:val="0"/>
      <w:marBottom w:val="0"/>
      <w:divBdr>
        <w:top w:val="none" w:sz="0" w:space="0" w:color="auto"/>
        <w:left w:val="none" w:sz="0" w:space="0" w:color="auto"/>
        <w:bottom w:val="none" w:sz="0" w:space="0" w:color="auto"/>
        <w:right w:val="none" w:sz="0" w:space="0" w:color="auto"/>
      </w:divBdr>
      <w:divsChild>
        <w:div w:id="677997674">
          <w:marLeft w:val="547"/>
          <w:marRight w:val="0"/>
          <w:marTop w:val="0"/>
          <w:marBottom w:val="0"/>
          <w:divBdr>
            <w:top w:val="none" w:sz="0" w:space="0" w:color="auto"/>
            <w:left w:val="none" w:sz="0" w:space="0" w:color="auto"/>
            <w:bottom w:val="none" w:sz="0" w:space="0" w:color="auto"/>
            <w:right w:val="none" w:sz="0" w:space="0" w:color="auto"/>
          </w:divBdr>
        </w:div>
      </w:divsChild>
    </w:div>
    <w:div w:id="1112671864">
      <w:bodyDiv w:val="1"/>
      <w:marLeft w:val="0"/>
      <w:marRight w:val="0"/>
      <w:marTop w:val="0"/>
      <w:marBottom w:val="0"/>
      <w:divBdr>
        <w:top w:val="none" w:sz="0" w:space="0" w:color="auto"/>
        <w:left w:val="none" w:sz="0" w:space="0" w:color="auto"/>
        <w:bottom w:val="none" w:sz="0" w:space="0" w:color="auto"/>
        <w:right w:val="none" w:sz="0" w:space="0" w:color="auto"/>
      </w:divBdr>
    </w:div>
    <w:div w:id="1253900790">
      <w:bodyDiv w:val="1"/>
      <w:marLeft w:val="0"/>
      <w:marRight w:val="0"/>
      <w:marTop w:val="0"/>
      <w:marBottom w:val="0"/>
      <w:divBdr>
        <w:top w:val="none" w:sz="0" w:space="0" w:color="auto"/>
        <w:left w:val="none" w:sz="0" w:space="0" w:color="auto"/>
        <w:bottom w:val="none" w:sz="0" w:space="0" w:color="auto"/>
        <w:right w:val="none" w:sz="0" w:space="0" w:color="auto"/>
      </w:divBdr>
    </w:div>
    <w:div w:id="1387417432">
      <w:bodyDiv w:val="1"/>
      <w:marLeft w:val="0"/>
      <w:marRight w:val="0"/>
      <w:marTop w:val="0"/>
      <w:marBottom w:val="0"/>
      <w:divBdr>
        <w:top w:val="none" w:sz="0" w:space="0" w:color="auto"/>
        <w:left w:val="none" w:sz="0" w:space="0" w:color="auto"/>
        <w:bottom w:val="none" w:sz="0" w:space="0" w:color="auto"/>
        <w:right w:val="none" w:sz="0" w:space="0" w:color="auto"/>
      </w:divBdr>
    </w:div>
    <w:div w:id="1473593797">
      <w:bodyDiv w:val="1"/>
      <w:marLeft w:val="0"/>
      <w:marRight w:val="0"/>
      <w:marTop w:val="0"/>
      <w:marBottom w:val="0"/>
      <w:divBdr>
        <w:top w:val="none" w:sz="0" w:space="0" w:color="auto"/>
        <w:left w:val="none" w:sz="0" w:space="0" w:color="auto"/>
        <w:bottom w:val="none" w:sz="0" w:space="0" w:color="auto"/>
        <w:right w:val="none" w:sz="0" w:space="0" w:color="auto"/>
      </w:divBdr>
      <w:divsChild>
        <w:div w:id="1643541734">
          <w:marLeft w:val="547"/>
          <w:marRight w:val="0"/>
          <w:marTop w:val="0"/>
          <w:marBottom w:val="0"/>
          <w:divBdr>
            <w:top w:val="none" w:sz="0" w:space="0" w:color="auto"/>
            <w:left w:val="none" w:sz="0" w:space="0" w:color="auto"/>
            <w:bottom w:val="none" w:sz="0" w:space="0" w:color="auto"/>
            <w:right w:val="none" w:sz="0" w:space="0" w:color="auto"/>
          </w:divBdr>
        </w:div>
      </w:divsChild>
    </w:div>
    <w:div w:id="1489714973">
      <w:bodyDiv w:val="1"/>
      <w:marLeft w:val="0"/>
      <w:marRight w:val="0"/>
      <w:marTop w:val="0"/>
      <w:marBottom w:val="0"/>
      <w:divBdr>
        <w:top w:val="none" w:sz="0" w:space="0" w:color="auto"/>
        <w:left w:val="none" w:sz="0" w:space="0" w:color="auto"/>
        <w:bottom w:val="none" w:sz="0" w:space="0" w:color="auto"/>
        <w:right w:val="none" w:sz="0" w:space="0" w:color="auto"/>
      </w:divBdr>
      <w:divsChild>
        <w:div w:id="18699895">
          <w:marLeft w:val="0"/>
          <w:marRight w:val="0"/>
          <w:marTop w:val="0"/>
          <w:marBottom w:val="0"/>
          <w:divBdr>
            <w:top w:val="none" w:sz="0" w:space="0" w:color="auto"/>
            <w:left w:val="none" w:sz="0" w:space="0" w:color="auto"/>
            <w:bottom w:val="none" w:sz="0" w:space="0" w:color="auto"/>
            <w:right w:val="none" w:sz="0" w:space="0" w:color="auto"/>
          </w:divBdr>
          <w:divsChild>
            <w:div w:id="1811287611">
              <w:marLeft w:val="0"/>
              <w:marRight w:val="0"/>
              <w:marTop w:val="0"/>
              <w:marBottom w:val="0"/>
              <w:divBdr>
                <w:top w:val="none" w:sz="0" w:space="0" w:color="auto"/>
                <w:left w:val="none" w:sz="0" w:space="0" w:color="auto"/>
                <w:bottom w:val="none" w:sz="0" w:space="0" w:color="auto"/>
                <w:right w:val="none" w:sz="0" w:space="0" w:color="auto"/>
              </w:divBdr>
            </w:div>
          </w:divsChild>
        </w:div>
        <w:div w:id="85729950">
          <w:marLeft w:val="0"/>
          <w:marRight w:val="0"/>
          <w:marTop w:val="0"/>
          <w:marBottom w:val="0"/>
          <w:divBdr>
            <w:top w:val="none" w:sz="0" w:space="0" w:color="auto"/>
            <w:left w:val="none" w:sz="0" w:space="0" w:color="auto"/>
            <w:bottom w:val="none" w:sz="0" w:space="0" w:color="auto"/>
            <w:right w:val="none" w:sz="0" w:space="0" w:color="auto"/>
          </w:divBdr>
          <w:divsChild>
            <w:div w:id="1976913792">
              <w:marLeft w:val="0"/>
              <w:marRight w:val="0"/>
              <w:marTop w:val="0"/>
              <w:marBottom w:val="0"/>
              <w:divBdr>
                <w:top w:val="none" w:sz="0" w:space="0" w:color="auto"/>
                <w:left w:val="none" w:sz="0" w:space="0" w:color="auto"/>
                <w:bottom w:val="none" w:sz="0" w:space="0" w:color="auto"/>
                <w:right w:val="none" w:sz="0" w:space="0" w:color="auto"/>
              </w:divBdr>
            </w:div>
          </w:divsChild>
        </w:div>
        <w:div w:id="246042854">
          <w:marLeft w:val="0"/>
          <w:marRight w:val="0"/>
          <w:marTop w:val="0"/>
          <w:marBottom w:val="0"/>
          <w:divBdr>
            <w:top w:val="none" w:sz="0" w:space="0" w:color="auto"/>
            <w:left w:val="none" w:sz="0" w:space="0" w:color="auto"/>
            <w:bottom w:val="none" w:sz="0" w:space="0" w:color="auto"/>
            <w:right w:val="none" w:sz="0" w:space="0" w:color="auto"/>
          </w:divBdr>
          <w:divsChild>
            <w:div w:id="1345742025">
              <w:marLeft w:val="0"/>
              <w:marRight w:val="0"/>
              <w:marTop w:val="0"/>
              <w:marBottom w:val="0"/>
              <w:divBdr>
                <w:top w:val="none" w:sz="0" w:space="0" w:color="auto"/>
                <w:left w:val="none" w:sz="0" w:space="0" w:color="auto"/>
                <w:bottom w:val="none" w:sz="0" w:space="0" w:color="auto"/>
                <w:right w:val="none" w:sz="0" w:space="0" w:color="auto"/>
              </w:divBdr>
            </w:div>
          </w:divsChild>
        </w:div>
        <w:div w:id="355035012">
          <w:marLeft w:val="0"/>
          <w:marRight w:val="0"/>
          <w:marTop w:val="0"/>
          <w:marBottom w:val="0"/>
          <w:divBdr>
            <w:top w:val="none" w:sz="0" w:space="0" w:color="auto"/>
            <w:left w:val="none" w:sz="0" w:space="0" w:color="auto"/>
            <w:bottom w:val="none" w:sz="0" w:space="0" w:color="auto"/>
            <w:right w:val="none" w:sz="0" w:space="0" w:color="auto"/>
          </w:divBdr>
          <w:divsChild>
            <w:div w:id="583488478">
              <w:marLeft w:val="0"/>
              <w:marRight w:val="0"/>
              <w:marTop w:val="0"/>
              <w:marBottom w:val="0"/>
              <w:divBdr>
                <w:top w:val="none" w:sz="0" w:space="0" w:color="auto"/>
                <w:left w:val="none" w:sz="0" w:space="0" w:color="auto"/>
                <w:bottom w:val="none" w:sz="0" w:space="0" w:color="auto"/>
                <w:right w:val="none" w:sz="0" w:space="0" w:color="auto"/>
              </w:divBdr>
            </w:div>
          </w:divsChild>
        </w:div>
        <w:div w:id="387653006">
          <w:marLeft w:val="0"/>
          <w:marRight w:val="0"/>
          <w:marTop w:val="0"/>
          <w:marBottom w:val="0"/>
          <w:divBdr>
            <w:top w:val="none" w:sz="0" w:space="0" w:color="auto"/>
            <w:left w:val="none" w:sz="0" w:space="0" w:color="auto"/>
            <w:bottom w:val="none" w:sz="0" w:space="0" w:color="auto"/>
            <w:right w:val="none" w:sz="0" w:space="0" w:color="auto"/>
          </w:divBdr>
          <w:divsChild>
            <w:div w:id="857694242">
              <w:marLeft w:val="0"/>
              <w:marRight w:val="0"/>
              <w:marTop w:val="0"/>
              <w:marBottom w:val="0"/>
              <w:divBdr>
                <w:top w:val="none" w:sz="0" w:space="0" w:color="auto"/>
                <w:left w:val="none" w:sz="0" w:space="0" w:color="auto"/>
                <w:bottom w:val="none" w:sz="0" w:space="0" w:color="auto"/>
                <w:right w:val="none" w:sz="0" w:space="0" w:color="auto"/>
              </w:divBdr>
            </w:div>
          </w:divsChild>
        </w:div>
        <w:div w:id="443303456">
          <w:marLeft w:val="0"/>
          <w:marRight w:val="0"/>
          <w:marTop w:val="0"/>
          <w:marBottom w:val="0"/>
          <w:divBdr>
            <w:top w:val="none" w:sz="0" w:space="0" w:color="auto"/>
            <w:left w:val="none" w:sz="0" w:space="0" w:color="auto"/>
            <w:bottom w:val="none" w:sz="0" w:space="0" w:color="auto"/>
            <w:right w:val="none" w:sz="0" w:space="0" w:color="auto"/>
          </w:divBdr>
          <w:divsChild>
            <w:div w:id="308094035">
              <w:marLeft w:val="0"/>
              <w:marRight w:val="0"/>
              <w:marTop w:val="0"/>
              <w:marBottom w:val="0"/>
              <w:divBdr>
                <w:top w:val="none" w:sz="0" w:space="0" w:color="auto"/>
                <w:left w:val="none" w:sz="0" w:space="0" w:color="auto"/>
                <w:bottom w:val="none" w:sz="0" w:space="0" w:color="auto"/>
                <w:right w:val="none" w:sz="0" w:space="0" w:color="auto"/>
              </w:divBdr>
            </w:div>
          </w:divsChild>
        </w:div>
        <w:div w:id="544489677">
          <w:marLeft w:val="0"/>
          <w:marRight w:val="0"/>
          <w:marTop w:val="0"/>
          <w:marBottom w:val="0"/>
          <w:divBdr>
            <w:top w:val="none" w:sz="0" w:space="0" w:color="auto"/>
            <w:left w:val="none" w:sz="0" w:space="0" w:color="auto"/>
            <w:bottom w:val="none" w:sz="0" w:space="0" w:color="auto"/>
            <w:right w:val="none" w:sz="0" w:space="0" w:color="auto"/>
          </w:divBdr>
          <w:divsChild>
            <w:div w:id="2069108588">
              <w:marLeft w:val="0"/>
              <w:marRight w:val="0"/>
              <w:marTop w:val="0"/>
              <w:marBottom w:val="0"/>
              <w:divBdr>
                <w:top w:val="none" w:sz="0" w:space="0" w:color="auto"/>
                <w:left w:val="none" w:sz="0" w:space="0" w:color="auto"/>
                <w:bottom w:val="none" w:sz="0" w:space="0" w:color="auto"/>
                <w:right w:val="none" w:sz="0" w:space="0" w:color="auto"/>
              </w:divBdr>
            </w:div>
          </w:divsChild>
        </w:div>
        <w:div w:id="557789958">
          <w:marLeft w:val="0"/>
          <w:marRight w:val="0"/>
          <w:marTop w:val="0"/>
          <w:marBottom w:val="0"/>
          <w:divBdr>
            <w:top w:val="none" w:sz="0" w:space="0" w:color="auto"/>
            <w:left w:val="none" w:sz="0" w:space="0" w:color="auto"/>
            <w:bottom w:val="none" w:sz="0" w:space="0" w:color="auto"/>
            <w:right w:val="none" w:sz="0" w:space="0" w:color="auto"/>
          </w:divBdr>
          <w:divsChild>
            <w:div w:id="888416673">
              <w:marLeft w:val="0"/>
              <w:marRight w:val="0"/>
              <w:marTop w:val="0"/>
              <w:marBottom w:val="0"/>
              <w:divBdr>
                <w:top w:val="none" w:sz="0" w:space="0" w:color="auto"/>
                <w:left w:val="none" w:sz="0" w:space="0" w:color="auto"/>
                <w:bottom w:val="none" w:sz="0" w:space="0" w:color="auto"/>
                <w:right w:val="none" w:sz="0" w:space="0" w:color="auto"/>
              </w:divBdr>
            </w:div>
          </w:divsChild>
        </w:div>
        <w:div w:id="588544394">
          <w:marLeft w:val="0"/>
          <w:marRight w:val="0"/>
          <w:marTop w:val="0"/>
          <w:marBottom w:val="0"/>
          <w:divBdr>
            <w:top w:val="none" w:sz="0" w:space="0" w:color="auto"/>
            <w:left w:val="none" w:sz="0" w:space="0" w:color="auto"/>
            <w:bottom w:val="none" w:sz="0" w:space="0" w:color="auto"/>
            <w:right w:val="none" w:sz="0" w:space="0" w:color="auto"/>
          </w:divBdr>
          <w:divsChild>
            <w:div w:id="648747704">
              <w:marLeft w:val="0"/>
              <w:marRight w:val="0"/>
              <w:marTop w:val="0"/>
              <w:marBottom w:val="0"/>
              <w:divBdr>
                <w:top w:val="none" w:sz="0" w:space="0" w:color="auto"/>
                <w:left w:val="none" w:sz="0" w:space="0" w:color="auto"/>
                <w:bottom w:val="none" w:sz="0" w:space="0" w:color="auto"/>
                <w:right w:val="none" w:sz="0" w:space="0" w:color="auto"/>
              </w:divBdr>
            </w:div>
          </w:divsChild>
        </w:div>
        <w:div w:id="715592475">
          <w:marLeft w:val="0"/>
          <w:marRight w:val="0"/>
          <w:marTop w:val="0"/>
          <w:marBottom w:val="0"/>
          <w:divBdr>
            <w:top w:val="none" w:sz="0" w:space="0" w:color="auto"/>
            <w:left w:val="none" w:sz="0" w:space="0" w:color="auto"/>
            <w:bottom w:val="none" w:sz="0" w:space="0" w:color="auto"/>
            <w:right w:val="none" w:sz="0" w:space="0" w:color="auto"/>
          </w:divBdr>
          <w:divsChild>
            <w:div w:id="868684192">
              <w:marLeft w:val="0"/>
              <w:marRight w:val="0"/>
              <w:marTop w:val="0"/>
              <w:marBottom w:val="0"/>
              <w:divBdr>
                <w:top w:val="none" w:sz="0" w:space="0" w:color="auto"/>
                <w:left w:val="none" w:sz="0" w:space="0" w:color="auto"/>
                <w:bottom w:val="none" w:sz="0" w:space="0" w:color="auto"/>
                <w:right w:val="none" w:sz="0" w:space="0" w:color="auto"/>
              </w:divBdr>
            </w:div>
          </w:divsChild>
        </w:div>
        <w:div w:id="880244850">
          <w:marLeft w:val="0"/>
          <w:marRight w:val="0"/>
          <w:marTop w:val="0"/>
          <w:marBottom w:val="0"/>
          <w:divBdr>
            <w:top w:val="none" w:sz="0" w:space="0" w:color="auto"/>
            <w:left w:val="none" w:sz="0" w:space="0" w:color="auto"/>
            <w:bottom w:val="none" w:sz="0" w:space="0" w:color="auto"/>
            <w:right w:val="none" w:sz="0" w:space="0" w:color="auto"/>
          </w:divBdr>
          <w:divsChild>
            <w:div w:id="353843649">
              <w:marLeft w:val="0"/>
              <w:marRight w:val="0"/>
              <w:marTop w:val="0"/>
              <w:marBottom w:val="0"/>
              <w:divBdr>
                <w:top w:val="none" w:sz="0" w:space="0" w:color="auto"/>
                <w:left w:val="none" w:sz="0" w:space="0" w:color="auto"/>
                <w:bottom w:val="none" w:sz="0" w:space="0" w:color="auto"/>
                <w:right w:val="none" w:sz="0" w:space="0" w:color="auto"/>
              </w:divBdr>
            </w:div>
          </w:divsChild>
        </w:div>
        <w:div w:id="923106477">
          <w:marLeft w:val="0"/>
          <w:marRight w:val="0"/>
          <w:marTop w:val="0"/>
          <w:marBottom w:val="0"/>
          <w:divBdr>
            <w:top w:val="none" w:sz="0" w:space="0" w:color="auto"/>
            <w:left w:val="none" w:sz="0" w:space="0" w:color="auto"/>
            <w:bottom w:val="none" w:sz="0" w:space="0" w:color="auto"/>
            <w:right w:val="none" w:sz="0" w:space="0" w:color="auto"/>
          </w:divBdr>
          <w:divsChild>
            <w:div w:id="11231647">
              <w:marLeft w:val="0"/>
              <w:marRight w:val="0"/>
              <w:marTop w:val="0"/>
              <w:marBottom w:val="0"/>
              <w:divBdr>
                <w:top w:val="none" w:sz="0" w:space="0" w:color="auto"/>
                <w:left w:val="none" w:sz="0" w:space="0" w:color="auto"/>
                <w:bottom w:val="none" w:sz="0" w:space="0" w:color="auto"/>
                <w:right w:val="none" w:sz="0" w:space="0" w:color="auto"/>
              </w:divBdr>
            </w:div>
          </w:divsChild>
        </w:div>
        <w:div w:id="1138763695">
          <w:marLeft w:val="0"/>
          <w:marRight w:val="0"/>
          <w:marTop w:val="0"/>
          <w:marBottom w:val="0"/>
          <w:divBdr>
            <w:top w:val="none" w:sz="0" w:space="0" w:color="auto"/>
            <w:left w:val="none" w:sz="0" w:space="0" w:color="auto"/>
            <w:bottom w:val="none" w:sz="0" w:space="0" w:color="auto"/>
            <w:right w:val="none" w:sz="0" w:space="0" w:color="auto"/>
          </w:divBdr>
          <w:divsChild>
            <w:div w:id="2005085199">
              <w:marLeft w:val="0"/>
              <w:marRight w:val="0"/>
              <w:marTop w:val="0"/>
              <w:marBottom w:val="0"/>
              <w:divBdr>
                <w:top w:val="none" w:sz="0" w:space="0" w:color="auto"/>
                <w:left w:val="none" w:sz="0" w:space="0" w:color="auto"/>
                <w:bottom w:val="none" w:sz="0" w:space="0" w:color="auto"/>
                <w:right w:val="none" w:sz="0" w:space="0" w:color="auto"/>
              </w:divBdr>
            </w:div>
          </w:divsChild>
        </w:div>
        <w:div w:id="1165390190">
          <w:marLeft w:val="0"/>
          <w:marRight w:val="0"/>
          <w:marTop w:val="0"/>
          <w:marBottom w:val="0"/>
          <w:divBdr>
            <w:top w:val="none" w:sz="0" w:space="0" w:color="auto"/>
            <w:left w:val="none" w:sz="0" w:space="0" w:color="auto"/>
            <w:bottom w:val="none" w:sz="0" w:space="0" w:color="auto"/>
            <w:right w:val="none" w:sz="0" w:space="0" w:color="auto"/>
          </w:divBdr>
          <w:divsChild>
            <w:div w:id="918949304">
              <w:marLeft w:val="0"/>
              <w:marRight w:val="0"/>
              <w:marTop w:val="0"/>
              <w:marBottom w:val="0"/>
              <w:divBdr>
                <w:top w:val="none" w:sz="0" w:space="0" w:color="auto"/>
                <w:left w:val="none" w:sz="0" w:space="0" w:color="auto"/>
                <w:bottom w:val="none" w:sz="0" w:space="0" w:color="auto"/>
                <w:right w:val="none" w:sz="0" w:space="0" w:color="auto"/>
              </w:divBdr>
            </w:div>
          </w:divsChild>
        </w:div>
        <w:div w:id="1183930616">
          <w:marLeft w:val="0"/>
          <w:marRight w:val="0"/>
          <w:marTop w:val="0"/>
          <w:marBottom w:val="0"/>
          <w:divBdr>
            <w:top w:val="none" w:sz="0" w:space="0" w:color="auto"/>
            <w:left w:val="none" w:sz="0" w:space="0" w:color="auto"/>
            <w:bottom w:val="none" w:sz="0" w:space="0" w:color="auto"/>
            <w:right w:val="none" w:sz="0" w:space="0" w:color="auto"/>
          </w:divBdr>
          <w:divsChild>
            <w:div w:id="423114557">
              <w:marLeft w:val="0"/>
              <w:marRight w:val="0"/>
              <w:marTop w:val="0"/>
              <w:marBottom w:val="0"/>
              <w:divBdr>
                <w:top w:val="none" w:sz="0" w:space="0" w:color="auto"/>
                <w:left w:val="none" w:sz="0" w:space="0" w:color="auto"/>
                <w:bottom w:val="none" w:sz="0" w:space="0" w:color="auto"/>
                <w:right w:val="none" w:sz="0" w:space="0" w:color="auto"/>
              </w:divBdr>
            </w:div>
          </w:divsChild>
        </w:div>
        <w:div w:id="1316909567">
          <w:marLeft w:val="0"/>
          <w:marRight w:val="0"/>
          <w:marTop w:val="0"/>
          <w:marBottom w:val="0"/>
          <w:divBdr>
            <w:top w:val="none" w:sz="0" w:space="0" w:color="auto"/>
            <w:left w:val="none" w:sz="0" w:space="0" w:color="auto"/>
            <w:bottom w:val="none" w:sz="0" w:space="0" w:color="auto"/>
            <w:right w:val="none" w:sz="0" w:space="0" w:color="auto"/>
          </w:divBdr>
          <w:divsChild>
            <w:div w:id="1359887259">
              <w:marLeft w:val="0"/>
              <w:marRight w:val="0"/>
              <w:marTop w:val="0"/>
              <w:marBottom w:val="0"/>
              <w:divBdr>
                <w:top w:val="none" w:sz="0" w:space="0" w:color="auto"/>
                <w:left w:val="none" w:sz="0" w:space="0" w:color="auto"/>
                <w:bottom w:val="none" w:sz="0" w:space="0" w:color="auto"/>
                <w:right w:val="none" w:sz="0" w:space="0" w:color="auto"/>
              </w:divBdr>
            </w:div>
          </w:divsChild>
        </w:div>
        <w:div w:id="1325473183">
          <w:marLeft w:val="0"/>
          <w:marRight w:val="0"/>
          <w:marTop w:val="0"/>
          <w:marBottom w:val="0"/>
          <w:divBdr>
            <w:top w:val="none" w:sz="0" w:space="0" w:color="auto"/>
            <w:left w:val="none" w:sz="0" w:space="0" w:color="auto"/>
            <w:bottom w:val="none" w:sz="0" w:space="0" w:color="auto"/>
            <w:right w:val="none" w:sz="0" w:space="0" w:color="auto"/>
          </w:divBdr>
          <w:divsChild>
            <w:div w:id="852721321">
              <w:marLeft w:val="0"/>
              <w:marRight w:val="0"/>
              <w:marTop w:val="0"/>
              <w:marBottom w:val="0"/>
              <w:divBdr>
                <w:top w:val="none" w:sz="0" w:space="0" w:color="auto"/>
                <w:left w:val="none" w:sz="0" w:space="0" w:color="auto"/>
                <w:bottom w:val="none" w:sz="0" w:space="0" w:color="auto"/>
                <w:right w:val="none" w:sz="0" w:space="0" w:color="auto"/>
              </w:divBdr>
            </w:div>
          </w:divsChild>
        </w:div>
        <w:div w:id="1330258497">
          <w:marLeft w:val="0"/>
          <w:marRight w:val="0"/>
          <w:marTop w:val="0"/>
          <w:marBottom w:val="0"/>
          <w:divBdr>
            <w:top w:val="none" w:sz="0" w:space="0" w:color="auto"/>
            <w:left w:val="none" w:sz="0" w:space="0" w:color="auto"/>
            <w:bottom w:val="none" w:sz="0" w:space="0" w:color="auto"/>
            <w:right w:val="none" w:sz="0" w:space="0" w:color="auto"/>
          </w:divBdr>
          <w:divsChild>
            <w:div w:id="209801450">
              <w:marLeft w:val="0"/>
              <w:marRight w:val="0"/>
              <w:marTop w:val="0"/>
              <w:marBottom w:val="0"/>
              <w:divBdr>
                <w:top w:val="none" w:sz="0" w:space="0" w:color="auto"/>
                <w:left w:val="none" w:sz="0" w:space="0" w:color="auto"/>
                <w:bottom w:val="none" w:sz="0" w:space="0" w:color="auto"/>
                <w:right w:val="none" w:sz="0" w:space="0" w:color="auto"/>
              </w:divBdr>
            </w:div>
          </w:divsChild>
        </w:div>
        <w:div w:id="1460106222">
          <w:marLeft w:val="0"/>
          <w:marRight w:val="0"/>
          <w:marTop w:val="0"/>
          <w:marBottom w:val="0"/>
          <w:divBdr>
            <w:top w:val="none" w:sz="0" w:space="0" w:color="auto"/>
            <w:left w:val="none" w:sz="0" w:space="0" w:color="auto"/>
            <w:bottom w:val="none" w:sz="0" w:space="0" w:color="auto"/>
            <w:right w:val="none" w:sz="0" w:space="0" w:color="auto"/>
          </w:divBdr>
          <w:divsChild>
            <w:div w:id="246112328">
              <w:marLeft w:val="0"/>
              <w:marRight w:val="0"/>
              <w:marTop w:val="0"/>
              <w:marBottom w:val="0"/>
              <w:divBdr>
                <w:top w:val="none" w:sz="0" w:space="0" w:color="auto"/>
                <w:left w:val="none" w:sz="0" w:space="0" w:color="auto"/>
                <w:bottom w:val="none" w:sz="0" w:space="0" w:color="auto"/>
                <w:right w:val="none" w:sz="0" w:space="0" w:color="auto"/>
              </w:divBdr>
            </w:div>
          </w:divsChild>
        </w:div>
        <w:div w:id="1552112976">
          <w:marLeft w:val="0"/>
          <w:marRight w:val="0"/>
          <w:marTop w:val="0"/>
          <w:marBottom w:val="0"/>
          <w:divBdr>
            <w:top w:val="none" w:sz="0" w:space="0" w:color="auto"/>
            <w:left w:val="none" w:sz="0" w:space="0" w:color="auto"/>
            <w:bottom w:val="none" w:sz="0" w:space="0" w:color="auto"/>
            <w:right w:val="none" w:sz="0" w:space="0" w:color="auto"/>
          </w:divBdr>
          <w:divsChild>
            <w:div w:id="1848863197">
              <w:marLeft w:val="0"/>
              <w:marRight w:val="0"/>
              <w:marTop w:val="0"/>
              <w:marBottom w:val="0"/>
              <w:divBdr>
                <w:top w:val="none" w:sz="0" w:space="0" w:color="auto"/>
                <w:left w:val="none" w:sz="0" w:space="0" w:color="auto"/>
                <w:bottom w:val="none" w:sz="0" w:space="0" w:color="auto"/>
                <w:right w:val="none" w:sz="0" w:space="0" w:color="auto"/>
              </w:divBdr>
            </w:div>
          </w:divsChild>
        </w:div>
        <w:div w:id="1729525626">
          <w:marLeft w:val="0"/>
          <w:marRight w:val="0"/>
          <w:marTop w:val="0"/>
          <w:marBottom w:val="0"/>
          <w:divBdr>
            <w:top w:val="none" w:sz="0" w:space="0" w:color="auto"/>
            <w:left w:val="none" w:sz="0" w:space="0" w:color="auto"/>
            <w:bottom w:val="none" w:sz="0" w:space="0" w:color="auto"/>
            <w:right w:val="none" w:sz="0" w:space="0" w:color="auto"/>
          </w:divBdr>
          <w:divsChild>
            <w:div w:id="1807047342">
              <w:marLeft w:val="0"/>
              <w:marRight w:val="0"/>
              <w:marTop w:val="0"/>
              <w:marBottom w:val="0"/>
              <w:divBdr>
                <w:top w:val="none" w:sz="0" w:space="0" w:color="auto"/>
                <w:left w:val="none" w:sz="0" w:space="0" w:color="auto"/>
                <w:bottom w:val="none" w:sz="0" w:space="0" w:color="auto"/>
                <w:right w:val="none" w:sz="0" w:space="0" w:color="auto"/>
              </w:divBdr>
            </w:div>
          </w:divsChild>
        </w:div>
        <w:div w:id="1857956893">
          <w:marLeft w:val="0"/>
          <w:marRight w:val="0"/>
          <w:marTop w:val="0"/>
          <w:marBottom w:val="0"/>
          <w:divBdr>
            <w:top w:val="none" w:sz="0" w:space="0" w:color="auto"/>
            <w:left w:val="none" w:sz="0" w:space="0" w:color="auto"/>
            <w:bottom w:val="none" w:sz="0" w:space="0" w:color="auto"/>
            <w:right w:val="none" w:sz="0" w:space="0" w:color="auto"/>
          </w:divBdr>
          <w:divsChild>
            <w:div w:id="1804691186">
              <w:marLeft w:val="0"/>
              <w:marRight w:val="0"/>
              <w:marTop w:val="0"/>
              <w:marBottom w:val="0"/>
              <w:divBdr>
                <w:top w:val="none" w:sz="0" w:space="0" w:color="auto"/>
                <w:left w:val="none" w:sz="0" w:space="0" w:color="auto"/>
                <w:bottom w:val="none" w:sz="0" w:space="0" w:color="auto"/>
                <w:right w:val="none" w:sz="0" w:space="0" w:color="auto"/>
              </w:divBdr>
            </w:div>
          </w:divsChild>
        </w:div>
        <w:div w:id="2062702278">
          <w:marLeft w:val="0"/>
          <w:marRight w:val="0"/>
          <w:marTop w:val="0"/>
          <w:marBottom w:val="0"/>
          <w:divBdr>
            <w:top w:val="none" w:sz="0" w:space="0" w:color="auto"/>
            <w:left w:val="none" w:sz="0" w:space="0" w:color="auto"/>
            <w:bottom w:val="none" w:sz="0" w:space="0" w:color="auto"/>
            <w:right w:val="none" w:sz="0" w:space="0" w:color="auto"/>
          </w:divBdr>
          <w:divsChild>
            <w:div w:id="1874341207">
              <w:marLeft w:val="0"/>
              <w:marRight w:val="0"/>
              <w:marTop w:val="0"/>
              <w:marBottom w:val="0"/>
              <w:divBdr>
                <w:top w:val="none" w:sz="0" w:space="0" w:color="auto"/>
                <w:left w:val="none" w:sz="0" w:space="0" w:color="auto"/>
                <w:bottom w:val="none" w:sz="0" w:space="0" w:color="auto"/>
                <w:right w:val="none" w:sz="0" w:space="0" w:color="auto"/>
              </w:divBdr>
            </w:div>
          </w:divsChild>
        </w:div>
        <w:div w:id="2066830950">
          <w:marLeft w:val="0"/>
          <w:marRight w:val="0"/>
          <w:marTop w:val="0"/>
          <w:marBottom w:val="0"/>
          <w:divBdr>
            <w:top w:val="none" w:sz="0" w:space="0" w:color="auto"/>
            <w:left w:val="none" w:sz="0" w:space="0" w:color="auto"/>
            <w:bottom w:val="none" w:sz="0" w:space="0" w:color="auto"/>
            <w:right w:val="none" w:sz="0" w:space="0" w:color="auto"/>
          </w:divBdr>
          <w:divsChild>
            <w:div w:id="1686663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8908321">
      <w:bodyDiv w:val="1"/>
      <w:marLeft w:val="0"/>
      <w:marRight w:val="0"/>
      <w:marTop w:val="0"/>
      <w:marBottom w:val="0"/>
      <w:divBdr>
        <w:top w:val="none" w:sz="0" w:space="0" w:color="auto"/>
        <w:left w:val="none" w:sz="0" w:space="0" w:color="auto"/>
        <w:bottom w:val="none" w:sz="0" w:space="0" w:color="auto"/>
        <w:right w:val="none" w:sz="0" w:space="0" w:color="auto"/>
      </w:divBdr>
    </w:div>
    <w:div w:id="1632520041">
      <w:bodyDiv w:val="1"/>
      <w:marLeft w:val="0"/>
      <w:marRight w:val="0"/>
      <w:marTop w:val="0"/>
      <w:marBottom w:val="0"/>
      <w:divBdr>
        <w:top w:val="none" w:sz="0" w:space="0" w:color="auto"/>
        <w:left w:val="none" w:sz="0" w:space="0" w:color="auto"/>
        <w:bottom w:val="none" w:sz="0" w:space="0" w:color="auto"/>
        <w:right w:val="none" w:sz="0" w:space="0" w:color="auto"/>
      </w:divBdr>
      <w:divsChild>
        <w:div w:id="345716826">
          <w:marLeft w:val="0"/>
          <w:marRight w:val="0"/>
          <w:marTop w:val="0"/>
          <w:marBottom w:val="0"/>
          <w:divBdr>
            <w:top w:val="none" w:sz="0" w:space="0" w:color="auto"/>
            <w:left w:val="none" w:sz="0" w:space="0" w:color="auto"/>
            <w:bottom w:val="none" w:sz="0" w:space="0" w:color="auto"/>
            <w:right w:val="none" w:sz="0" w:space="0" w:color="auto"/>
          </w:divBdr>
        </w:div>
        <w:div w:id="603995121">
          <w:marLeft w:val="0"/>
          <w:marRight w:val="0"/>
          <w:marTop w:val="0"/>
          <w:marBottom w:val="0"/>
          <w:divBdr>
            <w:top w:val="none" w:sz="0" w:space="0" w:color="auto"/>
            <w:left w:val="none" w:sz="0" w:space="0" w:color="auto"/>
            <w:bottom w:val="none" w:sz="0" w:space="0" w:color="auto"/>
            <w:right w:val="none" w:sz="0" w:space="0" w:color="auto"/>
          </w:divBdr>
        </w:div>
        <w:div w:id="1864246607">
          <w:marLeft w:val="0"/>
          <w:marRight w:val="0"/>
          <w:marTop w:val="0"/>
          <w:marBottom w:val="0"/>
          <w:divBdr>
            <w:top w:val="none" w:sz="0" w:space="0" w:color="auto"/>
            <w:left w:val="none" w:sz="0" w:space="0" w:color="auto"/>
            <w:bottom w:val="none" w:sz="0" w:space="0" w:color="auto"/>
            <w:right w:val="none" w:sz="0" w:space="0" w:color="auto"/>
          </w:divBdr>
        </w:div>
      </w:divsChild>
    </w:div>
    <w:div w:id="1935936564">
      <w:bodyDiv w:val="1"/>
      <w:marLeft w:val="0"/>
      <w:marRight w:val="0"/>
      <w:marTop w:val="0"/>
      <w:marBottom w:val="0"/>
      <w:divBdr>
        <w:top w:val="none" w:sz="0" w:space="0" w:color="auto"/>
        <w:left w:val="none" w:sz="0" w:space="0" w:color="auto"/>
        <w:bottom w:val="none" w:sz="0" w:space="0" w:color="auto"/>
        <w:right w:val="none" w:sz="0" w:space="0" w:color="auto"/>
      </w:divBdr>
    </w:div>
    <w:div w:id="204493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7E5E66BF1EE40E4A09855ED99AFF66F"/>
        <w:category>
          <w:name w:val="General"/>
          <w:gallery w:val="placeholder"/>
        </w:category>
        <w:types>
          <w:type w:val="bbPlcHdr"/>
        </w:types>
        <w:behaviors>
          <w:behavior w:val="content"/>
        </w:behaviors>
        <w:guid w:val="{7BA04881-CBDB-4345-9F06-7D8DE04123FC}"/>
      </w:docPartPr>
      <w:docPartBody>
        <w:p w:rsidR="00071479" w:rsidRDefault="00071479"/>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Nunito Sans">
    <w:charset w:val="00"/>
    <w:family w:val="auto"/>
    <w:pitch w:val="variable"/>
    <w:sig w:usb0="A00002FF" w:usb1="5000204B" w:usb2="00000000" w:usb3="00000000" w:csb0="00000197"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55813"/>
    <w:rsid w:val="00047832"/>
    <w:rsid w:val="00071479"/>
    <w:rsid w:val="000B304E"/>
    <w:rsid w:val="000C17E6"/>
    <w:rsid w:val="00100D00"/>
    <w:rsid w:val="001067DB"/>
    <w:rsid w:val="0017490B"/>
    <w:rsid w:val="001B74FE"/>
    <w:rsid w:val="001C2363"/>
    <w:rsid w:val="00210AF3"/>
    <w:rsid w:val="0030478C"/>
    <w:rsid w:val="0033780B"/>
    <w:rsid w:val="003669B8"/>
    <w:rsid w:val="003739BB"/>
    <w:rsid w:val="003D1083"/>
    <w:rsid w:val="003F12A2"/>
    <w:rsid w:val="0043791A"/>
    <w:rsid w:val="0046382B"/>
    <w:rsid w:val="00471BF6"/>
    <w:rsid w:val="0048201B"/>
    <w:rsid w:val="00590780"/>
    <w:rsid w:val="005C3BB0"/>
    <w:rsid w:val="0062723B"/>
    <w:rsid w:val="00687BF0"/>
    <w:rsid w:val="0072008E"/>
    <w:rsid w:val="00720322"/>
    <w:rsid w:val="007456A6"/>
    <w:rsid w:val="00755813"/>
    <w:rsid w:val="0077138B"/>
    <w:rsid w:val="007A5614"/>
    <w:rsid w:val="007C6E76"/>
    <w:rsid w:val="007E149F"/>
    <w:rsid w:val="008B40FD"/>
    <w:rsid w:val="008E495F"/>
    <w:rsid w:val="008F0C00"/>
    <w:rsid w:val="008F50FD"/>
    <w:rsid w:val="009C4140"/>
    <w:rsid w:val="00A000A3"/>
    <w:rsid w:val="00A415AE"/>
    <w:rsid w:val="00A919AB"/>
    <w:rsid w:val="00AA2987"/>
    <w:rsid w:val="00B03367"/>
    <w:rsid w:val="00B1479A"/>
    <w:rsid w:val="00C64DC8"/>
    <w:rsid w:val="00C9329B"/>
    <w:rsid w:val="00D80966"/>
    <w:rsid w:val="00DA7A0E"/>
    <w:rsid w:val="00DB2AE6"/>
    <w:rsid w:val="00DF4AED"/>
    <w:rsid w:val="00E50493"/>
    <w:rsid w:val="00E50A77"/>
    <w:rsid w:val="00F00AC2"/>
    <w:rsid w:val="00F92D9D"/>
    <w:rsid w:val="00FF34F0"/>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s-CO" w:eastAsia="es-CO"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48201B"/>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127FE53B85F2B43B5723FA5C05D0431" ma:contentTypeVersion="12" ma:contentTypeDescription="Create a new document." ma:contentTypeScope="" ma:versionID="ac9d527c3b05551f7dfd3646ea160348">
  <xsd:schema xmlns:xsd="http://www.w3.org/2001/XMLSchema" xmlns:xs="http://www.w3.org/2001/XMLSchema" xmlns:p="http://schemas.microsoft.com/office/2006/metadata/properties" xmlns:ns2="60f5659b-5e1f-4d92-badf-f2f410893b1b" xmlns:ns3="79027d2e-3919-4ad5-ac7a-ae7dc628a4e9" targetNamespace="http://schemas.microsoft.com/office/2006/metadata/properties" ma:root="true" ma:fieldsID="3f3157a2ad0eeebd859833f6c2494e98" ns2:_="" ns3:_="">
    <xsd:import namespace="60f5659b-5e1f-4d92-badf-f2f410893b1b"/>
    <xsd:import namespace="79027d2e-3919-4ad5-ac7a-ae7dc628a4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5659b-5e1f-4d92-badf-f2f410893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027d2e-3919-4ad5-ac7a-ae7dc628a4e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05605D1-4DDB-430B-948D-CCE6432D5874}">
  <ds:schemaRefs>
    <ds:schemaRef ds:uri="http://schemas.microsoft.com/sharepoint/v3/contenttype/forms"/>
  </ds:schemaRefs>
</ds:datastoreItem>
</file>

<file path=customXml/itemProps2.xml><?xml version="1.0" encoding="utf-8"?>
<ds:datastoreItem xmlns:ds="http://schemas.openxmlformats.org/officeDocument/2006/customXml" ds:itemID="{CCE1EBF8-0A79-4313-9BA5-6EEEE153A5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5659b-5e1f-4d92-badf-f2f410893b1b"/>
    <ds:schemaRef ds:uri="79027d2e-3919-4ad5-ac7a-ae7dc628a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299B7B-176E-40A6-887D-9F3649CDA568}">
  <ds:schemaRefs>
    <ds:schemaRef ds:uri="http://schemas.openxmlformats.org/officeDocument/2006/bibliography"/>
  </ds:schemaRefs>
</ds:datastoreItem>
</file>

<file path=customXml/itemProps4.xml><?xml version="1.0" encoding="utf-8"?>
<ds:datastoreItem xmlns:ds="http://schemas.openxmlformats.org/officeDocument/2006/customXml" ds:itemID="{E93163BE-9C6A-4B38-BCFC-8DC0FB0E8119}">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391</TotalTime>
  <Pages>16</Pages>
  <Words>4912</Words>
  <Characters>27022</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Raúl Plaza</dc:creator>
  <cp:keywords/>
  <dc:description/>
  <cp:lastModifiedBy>Astrid Giseth Florido Alvarado</cp:lastModifiedBy>
  <cp:revision>77</cp:revision>
  <cp:lastPrinted>2019-11-06T13:13:00Z</cp:lastPrinted>
  <dcterms:created xsi:type="dcterms:W3CDTF">2024-12-13T00:52:00Z</dcterms:created>
  <dcterms:modified xsi:type="dcterms:W3CDTF">2024-12-23T21:07:00Z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0x0101004127FE53B85F2B43B5723FA5C05D0431</vt:lpwstr>
  </property>
</Properties>
</file>